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D0D70"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b/>
          <w:bCs/>
          <w:color w:val="2D3B45"/>
        </w:rPr>
        <w:t>Spring 2019: PHIL 6940</w:t>
      </w:r>
    </w:p>
    <w:p w14:paraId="58B97274"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b/>
          <w:bCs/>
          <w:color w:val="2D3B45"/>
        </w:rPr>
        <w:t>Sentiment and Morality, Hume and Smith</w:t>
      </w:r>
    </w:p>
    <w:p w14:paraId="5D68B437"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b/>
          <w:bCs/>
          <w:color w:val="2D3B45"/>
        </w:rPr>
        <w:t> </w:t>
      </w:r>
    </w:p>
    <w:p w14:paraId="14D68749"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Prof. Olivia Bailey</w:t>
      </w:r>
    </w:p>
    <w:p w14:paraId="0510C52E"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105c Newcomb Hall</w:t>
      </w:r>
    </w:p>
    <w:p w14:paraId="6F691807" w14:textId="77777777" w:rsidR="008C01BD" w:rsidRPr="008C01BD" w:rsidRDefault="00097861" w:rsidP="008C01BD">
      <w:pPr>
        <w:shd w:val="clear" w:color="auto" w:fill="FFFFFF"/>
        <w:spacing w:before="180" w:after="180"/>
        <w:rPr>
          <w:rFonts w:ascii="Garamond" w:eastAsia="Times New Roman" w:hAnsi="Garamond" w:cs="Times New Roman"/>
          <w:color w:val="2D3B45"/>
        </w:rPr>
      </w:pPr>
      <w:hyperlink r:id="rId5" w:history="1">
        <w:r w:rsidR="008C01BD" w:rsidRPr="008C01BD">
          <w:rPr>
            <w:rFonts w:ascii="Garamond" w:eastAsia="Times New Roman" w:hAnsi="Garamond" w:cs="Times New Roman"/>
            <w:color w:val="0000FF"/>
            <w:u w:val="single"/>
          </w:rPr>
          <w:t>obailey@tulane.edu</w:t>
        </w:r>
      </w:hyperlink>
    </w:p>
    <w:p w14:paraId="2DCBA5BA"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Office hours: W 2-4, or by appointment</w:t>
      </w:r>
    </w:p>
    <w:p w14:paraId="78A19AAC"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 </w:t>
      </w:r>
    </w:p>
    <w:p w14:paraId="6AB7AAF9"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b/>
          <w:bCs/>
          <w:color w:val="2D3B45"/>
        </w:rPr>
        <w:t>Course Description</w:t>
      </w:r>
    </w:p>
    <w:p w14:paraId="23270147"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For the philosophers of the 18</w:t>
      </w:r>
      <w:r w:rsidRPr="008C01BD">
        <w:rPr>
          <w:rFonts w:ascii="Garamond" w:eastAsia="Times New Roman" w:hAnsi="Garamond" w:cs="Times New Roman"/>
          <w:color w:val="2D3B45"/>
          <w:vertAlign w:val="superscript"/>
        </w:rPr>
        <w:t>th</w:t>
      </w:r>
      <w:r w:rsidRPr="008C01BD">
        <w:rPr>
          <w:rFonts w:ascii="Garamond" w:eastAsia="Times New Roman" w:hAnsi="Garamond" w:cs="Times New Roman"/>
          <w:color w:val="2D3B45"/>
        </w:rPr>
        <w:t> century Scottish Enlightenment, morality was a passionate affair: they claimed that our ethical concerns and concepts have a sentimental origin, and that moral precepts ultimately receive their authority from the heart, not the head. This course explores in detail the work of the two greatest sentimentalists, David Hume and Adam Smith. We will read Hume’s radical </w:t>
      </w:r>
      <w:r w:rsidRPr="008C01BD">
        <w:rPr>
          <w:rFonts w:ascii="Garamond" w:eastAsia="Times New Roman" w:hAnsi="Garamond" w:cs="Times New Roman"/>
          <w:i/>
          <w:iCs/>
          <w:color w:val="2D3B45"/>
        </w:rPr>
        <w:t>A Treatise of Human Nature, </w:t>
      </w:r>
      <w:r w:rsidRPr="008C01BD">
        <w:rPr>
          <w:rFonts w:ascii="Garamond" w:eastAsia="Times New Roman" w:hAnsi="Garamond" w:cs="Times New Roman"/>
          <w:color w:val="2D3B45"/>
        </w:rPr>
        <w:t>alongside some excerpts from his later </w:t>
      </w:r>
      <w:r w:rsidRPr="008C01BD">
        <w:rPr>
          <w:rFonts w:ascii="Garamond" w:eastAsia="Times New Roman" w:hAnsi="Garamond" w:cs="Times New Roman"/>
          <w:i/>
          <w:iCs/>
          <w:color w:val="2D3B45"/>
        </w:rPr>
        <w:t>Enquiries, </w:t>
      </w:r>
      <w:r w:rsidRPr="008C01BD">
        <w:rPr>
          <w:rFonts w:ascii="Garamond" w:eastAsia="Times New Roman" w:hAnsi="Garamond" w:cs="Times New Roman"/>
          <w:color w:val="2D3B45"/>
        </w:rPr>
        <w:t>and then Smith’s long-neglected but masterful </w:t>
      </w:r>
      <w:r w:rsidRPr="008C01BD">
        <w:rPr>
          <w:rFonts w:ascii="Garamond" w:eastAsia="Times New Roman" w:hAnsi="Garamond" w:cs="Times New Roman"/>
          <w:i/>
          <w:iCs/>
          <w:color w:val="2D3B45"/>
        </w:rPr>
        <w:t>The Theory of Moral Sentiments.</w:t>
      </w:r>
      <w:r w:rsidRPr="008C01BD">
        <w:rPr>
          <w:rFonts w:ascii="Garamond" w:eastAsia="Times New Roman" w:hAnsi="Garamond" w:cs="Times New Roman"/>
          <w:color w:val="2D3B45"/>
        </w:rPr>
        <w:t> Topics we will devote particular attention to include: the work of sympathy, the constitution of conscience, the nature of evaluative properties, and the possibility of moral corruption.</w:t>
      </w:r>
    </w:p>
    <w:p w14:paraId="2A68CD12"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 </w:t>
      </w:r>
    </w:p>
    <w:p w14:paraId="119001EF"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b/>
          <w:bCs/>
          <w:color w:val="2D3B45"/>
        </w:rPr>
        <w:t>Course Objectives</w:t>
      </w:r>
    </w:p>
    <w:p w14:paraId="5CA6F1DC"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Students will acquire a rich understanding of sentimentalism, an approach to moral theorizing that is still flourishing today, through careful reflection on the philosophical masterpieces that represent its most sophisticated historical form. We will focus on reconstructing Hume and Smith’s arguments and exploring of the coherence and plausibility of those arguments. Consequently, students will develop skill in the close textual analysis of historical work. Through work on Hume and Smith’s texts, students will also familiarize themselves with some of the most central and enduring questions in meta-ethics, moral psychology, and political philosophy. Students will also build upon their existing abilities in philosophical writing through regular short writing exercises, revisions, outlining, and ultimately the completion of a term paper.</w:t>
      </w:r>
    </w:p>
    <w:p w14:paraId="0B995C11"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 </w:t>
      </w:r>
    </w:p>
    <w:p w14:paraId="156DB52C"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b/>
          <w:bCs/>
          <w:color w:val="2D3B45"/>
        </w:rPr>
        <w:t>Program Outcomes.</w:t>
      </w:r>
    </w:p>
    <w:p w14:paraId="2CCC06EB"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This course partially satisfies the major requirement of completion of at least two 6000-level courses.</w:t>
      </w:r>
    </w:p>
    <w:p w14:paraId="2A32261C"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 </w:t>
      </w:r>
    </w:p>
    <w:p w14:paraId="60ECD79D"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b/>
          <w:bCs/>
          <w:color w:val="2D3B45"/>
        </w:rPr>
        <w:t>Required Student Resources</w:t>
      </w:r>
    </w:p>
    <w:p w14:paraId="79187AE6"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You are required to purchase or borrow three books for this course. These are:</w:t>
      </w:r>
    </w:p>
    <w:p w14:paraId="3B2FB3BB" w14:textId="77777777" w:rsidR="008C01BD" w:rsidRPr="008C01BD" w:rsidRDefault="008C01BD" w:rsidP="008C01BD">
      <w:pPr>
        <w:numPr>
          <w:ilvl w:val="0"/>
          <w:numId w:val="1"/>
        </w:numPr>
        <w:shd w:val="clear" w:color="auto" w:fill="FFFFFF"/>
        <w:spacing w:before="100" w:beforeAutospacing="1" w:after="100" w:afterAutospacing="1"/>
        <w:ind w:left="375"/>
        <w:rPr>
          <w:rFonts w:ascii="Garamond" w:eastAsia="Times New Roman" w:hAnsi="Garamond" w:cs="Times New Roman"/>
          <w:color w:val="2D3B45"/>
        </w:rPr>
      </w:pPr>
      <w:r w:rsidRPr="008C01BD">
        <w:rPr>
          <w:rFonts w:ascii="Garamond" w:eastAsia="Times New Roman" w:hAnsi="Garamond" w:cs="Times New Roman"/>
          <w:b/>
          <w:bCs/>
          <w:color w:val="2D3B45"/>
        </w:rPr>
        <w:lastRenderedPageBreak/>
        <w:t>David Hume, </w:t>
      </w:r>
      <w:r w:rsidRPr="008C01BD">
        <w:rPr>
          <w:rFonts w:ascii="Garamond" w:eastAsia="Times New Roman" w:hAnsi="Garamond" w:cs="Times New Roman"/>
          <w:b/>
          <w:bCs/>
          <w:i/>
          <w:iCs/>
          <w:color w:val="2D3B45"/>
        </w:rPr>
        <w:t>A Treatise of Human Nature.</w:t>
      </w:r>
      <w:r w:rsidRPr="008C01BD">
        <w:rPr>
          <w:rFonts w:ascii="Garamond" w:eastAsia="Times New Roman" w:hAnsi="Garamond" w:cs="Times New Roman"/>
          <w:color w:val="2D3B45"/>
        </w:rPr>
        <w:t> </w:t>
      </w:r>
      <w:r w:rsidRPr="008C01BD">
        <w:rPr>
          <w:rFonts w:ascii="Garamond" w:eastAsia="Times New Roman" w:hAnsi="Garamond" w:cs="Times New Roman"/>
          <w:color w:val="2D3B45"/>
        </w:rPr>
        <w:br/>
        <w:t>The preferred edition for this course is the Selby-</w:t>
      </w:r>
      <w:proofErr w:type="spellStart"/>
      <w:r w:rsidRPr="008C01BD">
        <w:rPr>
          <w:rFonts w:ascii="Garamond" w:eastAsia="Times New Roman" w:hAnsi="Garamond" w:cs="Times New Roman"/>
          <w:color w:val="2D3B45"/>
        </w:rPr>
        <w:t>Bigge</w:t>
      </w:r>
      <w:proofErr w:type="spellEnd"/>
      <w:r w:rsidRPr="008C01BD">
        <w:rPr>
          <w:rFonts w:ascii="Garamond" w:eastAsia="Times New Roman" w:hAnsi="Garamond" w:cs="Times New Roman"/>
          <w:color w:val="2D3B45"/>
        </w:rPr>
        <w:t>/</w:t>
      </w:r>
      <w:proofErr w:type="spellStart"/>
      <w:r w:rsidRPr="008C01BD">
        <w:rPr>
          <w:rFonts w:ascii="Garamond" w:eastAsia="Times New Roman" w:hAnsi="Garamond" w:cs="Times New Roman"/>
          <w:color w:val="2D3B45"/>
        </w:rPr>
        <w:t>Nidditch</w:t>
      </w:r>
      <w:proofErr w:type="spellEnd"/>
      <w:r w:rsidRPr="008C01BD">
        <w:rPr>
          <w:rFonts w:ascii="Garamond" w:eastAsia="Times New Roman" w:hAnsi="Garamond" w:cs="Times New Roman"/>
          <w:color w:val="2D3B45"/>
        </w:rPr>
        <w:t xml:space="preserve"> Edition </w:t>
      </w:r>
      <w:r w:rsidRPr="008C01BD">
        <w:rPr>
          <w:rFonts w:ascii="Garamond" w:eastAsia="Times New Roman" w:hAnsi="Garamond" w:cs="Times New Roman"/>
          <w:color w:val="2D3B45"/>
        </w:rPr>
        <w:br/>
        <w:t>(ISBN:9780198245889). The Norton edition is also acceptable.</w:t>
      </w:r>
    </w:p>
    <w:p w14:paraId="300ECF3F" w14:textId="77777777" w:rsidR="008C01BD" w:rsidRPr="008C01BD" w:rsidRDefault="008C01BD" w:rsidP="008C01BD">
      <w:pPr>
        <w:numPr>
          <w:ilvl w:val="0"/>
          <w:numId w:val="1"/>
        </w:numPr>
        <w:shd w:val="clear" w:color="auto" w:fill="FFFFFF"/>
        <w:spacing w:beforeAutospacing="1" w:afterAutospacing="1"/>
        <w:ind w:left="375"/>
        <w:rPr>
          <w:rFonts w:ascii="Garamond" w:eastAsia="Times New Roman" w:hAnsi="Garamond" w:cs="Times New Roman"/>
          <w:color w:val="2D3B45"/>
        </w:rPr>
      </w:pPr>
      <w:r w:rsidRPr="008C01BD">
        <w:rPr>
          <w:rFonts w:ascii="Garamond" w:eastAsia="Times New Roman" w:hAnsi="Garamond" w:cs="Times New Roman"/>
          <w:b/>
          <w:bCs/>
          <w:color w:val="2D3B45"/>
        </w:rPr>
        <w:t>David Hume, </w:t>
      </w:r>
      <w:hyperlink r:id="rId6" w:tgtFrame="_blank" w:history="1">
        <w:r w:rsidRPr="008C01BD">
          <w:rPr>
            <w:rFonts w:ascii="Garamond" w:eastAsia="Times New Roman" w:hAnsi="Garamond" w:cs="Times New Roman"/>
            <w:b/>
            <w:bCs/>
            <w:i/>
            <w:iCs/>
            <w:color w:val="0000FF"/>
            <w:u w:val="single"/>
          </w:rPr>
          <w:t>Enquiries Concerning Human Understanding and Concerning the Principles of Morals </w:t>
        </w:r>
        <w:r w:rsidRPr="008C01BD">
          <w:rPr>
            <w:rFonts w:ascii="Garamond" w:eastAsia="Times New Roman" w:hAnsi="Garamond" w:cs="Times New Roman"/>
            <w:b/>
            <w:bCs/>
            <w:i/>
            <w:iCs/>
            <w:color w:val="0000FF"/>
            <w:u w:val="single"/>
            <w:bdr w:val="none" w:sz="0" w:space="0" w:color="auto" w:frame="1"/>
          </w:rPr>
          <w:t> (Links to an external site.)Links to an external site.</w:t>
        </w:r>
      </w:hyperlink>
    </w:p>
    <w:p w14:paraId="43317436"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The preferred edition for this course is the Selby-</w:t>
      </w:r>
      <w:proofErr w:type="spellStart"/>
      <w:r w:rsidRPr="008C01BD">
        <w:rPr>
          <w:rFonts w:ascii="Garamond" w:eastAsia="Times New Roman" w:hAnsi="Garamond" w:cs="Times New Roman"/>
          <w:color w:val="2D3B45"/>
        </w:rPr>
        <w:t>Bigge</w:t>
      </w:r>
      <w:proofErr w:type="spellEnd"/>
      <w:r w:rsidRPr="008C01BD">
        <w:rPr>
          <w:rFonts w:ascii="Garamond" w:eastAsia="Times New Roman" w:hAnsi="Garamond" w:cs="Times New Roman"/>
          <w:color w:val="2D3B45"/>
        </w:rPr>
        <w:t>/</w:t>
      </w:r>
      <w:proofErr w:type="spellStart"/>
      <w:r w:rsidRPr="008C01BD">
        <w:rPr>
          <w:rFonts w:ascii="Garamond" w:eastAsia="Times New Roman" w:hAnsi="Garamond" w:cs="Times New Roman"/>
          <w:color w:val="2D3B45"/>
        </w:rPr>
        <w:t>Nidditch</w:t>
      </w:r>
      <w:proofErr w:type="spellEnd"/>
      <w:r w:rsidRPr="008C01BD">
        <w:rPr>
          <w:rFonts w:ascii="Garamond" w:eastAsia="Times New Roman" w:hAnsi="Garamond" w:cs="Times New Roman"/>
          <w:color w:val="2D3B45"/>
        </w:rPr>
        <w:t xml:space="preserve"> Edition (ISBN: 9780198245360)</w:t>
      </w:r>
    </w:p>
    <w:p w14:paraId="5B440AAA" w14:textId="77777777" w:rsidR="008C01BD" w:rsidRPr="008C01BD" w:rsidRDefault="008C01BD" w:rsidP="008C01BD">
      <w:pPr>
        <w:numPr>
          <w:ilvl w:val="0"/>
          <w:numId w:val="2"/>
        </w:numPr>
        <w:shd w:val="clear" w:color="auto" w:fill="FFFFFF"/>
        <w:spacing w:before="100" w:beforeAutospacing="1" w:after="100" w:afterAutospacing="1"/>
        <w:ind w:left="375"/>
        <w:rPr>
          <w:rFonts w:ascii="Garamond" w:eastAsia="Times New Roman" w:hAnsi="Garamond" w:cs="Times New Roman"/>
          <w:color w:val="2D3B45"/>
        </w:rPr>
      </w:pPr>
      <w:r w:rsidRPr="008C01BD">
        <w:rPr>
          <w:rFonts w:ascii="Garamond" w:eastAsia="Times New Roman" w:hAnsi="Garamond" w:cs="Times New Roman"/>
          <w:b/>
          <w:bCs/>
          <w:color w:val="2D3B45"/>
        </w:rPr>
        <w:t>Adam Smith, </w:t>
      </w:r>
      <w:r w:rsidRPr="008C01BD">
        <w:rPr>
          <w:rFonts w:ascii="Garamond" w:eastAsia="Times New Roman" w:hAnsi="Garamond" w:cs="Times New Roman"/>
          <w:b/>
          <w:bCs/>
          <w:i/>
          <w:iCs/>
          <w:color w:val="2D3B45"/>
        </w:rPr>
        <w:t>The Theory of Moral Sentiments.</w:t>
      </w:r>
    </w:p>
    <w:p w14:paraId="5C5A0DCC"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 xml:space="preserve">The only acceptable edition for this course is the </w:t>
      </w:r>
      <w:proofErr w:type="spellStart"/>
      <w:r w:rsidRPr="008C01BD">
        <w:rPr>
          <w:rFonts w:ascii="Garamond" w:eastAsia="Times New Roman" w:hAnsi="Garamond" w:cs="Times New Roman"/>
          <w:color w:val="2D3B45"/>
        </w:rPr>
        <w:t>Macfie</w:t>
      </w:r>
      <w:proofErr w:type="spellEnd"/>
      <w:r w:rsidRPr="008C01BD">
        <w:rPr>
          <w:rFonts w:ascii="Garamond" w:eastAsia="Times New Roman" w:hAnsi="Garamond" w:cs="Times New Roman"/>
          <w:color w:val="2D3B45"/>
        </w:rPr>
        <w:t>/Raphael Edition. Copies are available quite cheaply from the Liberty Press (ISBN:9780865970120).</w:t>
      </w:r>
    </w:p>
    <w:p w14:paraId="05D0367C"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 </w:t>
      </w:r>
    </w:p>
    <w:p w14:paraId="1FC6F1B0"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i/>
          <w:iCs/>
          <w:color w:val="2D3B45"/>
        </w:rPr>
        <w:t>Secondary readings</w:t>
      </w:r>
      <w:r w:rsidRPr="008C01BD">
        <w:rPr>
          <w:rFonts w:ascii="Garamond" w:eastAsia="Times New Roman" w:hAnsi="Garamond" w:cs="Times New Roman"/>
          <w:color w:val="2D3B45"/>
        </w:rPr>
        <w:t> will be posted on this course’s Canvas site. You must print these readings out and bring them to class (Exception: students using flat e-readers such as Nooks, Kindles, or iPads. See the Electronics Policy below).</w:t>
      </w:r>
    </w:p>
    <w:p w14:paraId="2E32C115"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 </w:t>
      </w:r>
    </w:p>
    <w:p w14:paraId="6C261BCB"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b/>
          <w:bCs/>
          <w:color w:val="2D3B45"/>
        </w:rPr>
        <w:t>Electronics Policy</w:t>
      </w:r>
    </w:p>
    <w:p w14:paraId="0D051A6F"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i/>
          <w:iCs/>
          <w:color w:val="2D3B45"/>
        </w:rPr>
        <w:t>Neither phones nor laptops</w:t>
      </w:r>
      <w:r w:rsidRPr="008C01BD">
        <w:rPr>
          <w:rFonts w:ascii="Garamond" w:eastAsia="Times New Roman" w:hAnsi="Garamond" w:cs="Times New Roman"/>
          <w:color w:val="2D3B45"/>
        </w:rPr>
        <w:t> will be permitted in class except as a matter of special accommodation (in accordance with the recommendations of the Goldman Center for Student Accessibility). You </w:t>
      </w:r>
      <w:r w:rsidRPr="008C01BD">
        <w:rPr>
          <w:rFonts w:ascii="Garamond" w:eastAsia="Times New Roman" w:hAnsi="Garamond" w:cs="Times New Roman"/>
          <w:i/>
          <w:iCs/>
          <w:color w:val="2D3B45"/>
        </w:rPr>
        <w:t>must </w:t>
      </w:r>
      <w:r w:rsidRPr="008C01BD">
        <w:rPr>
          <w:rFonts w:ascii="Garamond" w:eastAsia="Times New Roman" w:hAnsi="Garamond" w:cs="Times New Roman"/>
          <w:color w:val="2D3B45"/>
        </w:rPr>
        <w:t>bring the relevant texts with them to class. Flat reading devices such as Kindles or iPads will be allowed for in-class text access, but I highly recommend printing out any secondary readings instead, and hard copies of the books really are necessary for efficiently coordinating references.</w:t>
      </w:r>
    </w:p>
    <w:p w14:paraId="17D3C628"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 </w:t>
      </w:r>
    </w:p>
    <w:p w14:paraId="326597FE"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 xml:space="preserve">Why the electronics policy? Research shows that while students prefer to read on screens, student laptop use is correlated with poorer retention of lecture content, poorer retention of information from readings, worse performance on conceptual questions, worse course performance generally, and weaker self-reported understanding of course material. These results are likely linked to the fact that students engage in substantial multitasking behavior with their laptops and have </w:t>
      </w:r>
      <w:proofErr w:type="gramStart"/>
      <w:r w:rsidRPr="008C01BD">
        <w:rPr>
          <w:rFonts w:ascii="Garamond" w:eastAsia="Times New Roman" w:hAnsi="Garamond" w:cs="Times New Roman"/>
          <w:color w:val="2D3B45"/>
        </w:rPr>
        <w:t>non course</w:t>
      </w:r>
      <w:proofErr w:type="gramEnd"/>
      <w:r w:rsidRPr="008C01BD">
        <w:rPr>
          <w:rFonts w:ascii="Garamond" w:eastAsia="Times New Roman" w:hAnsi="Garamond" w:cs="Times New Roman"/>
          <w:color w:val="2D3B45"/>
        </w:rPr>
        <w:t>-related software open and active about 42% of the time, on average. I have uploaded a summary of these findings, with references to the relevant studies, to the Canvas site.</w:t>
      </w:r>
    </w:p>
    <w:p w14:paraId="7E84AC3C"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i/>
          <w:iCs/>
          <w:color w:val="2D3B45"/>
        </w:rPr>
        <w:t> </w:t>
      </w:r>
    </w:p>
    <w:p w14:paraId="42D06625"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b/>
          <w:bCs/>
          <w:color w:val="2D3B45"/>
        </w:rPr>
        <w:t>Evaluation Procedures and Grading Criteria</w:t>
      </w:r>
    </w:p>
    <w:p w14:paraId="4FEB6618"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The assignments for this course are designed with three principle objectives in mind. First, they will give you the chance to clarify your understanding of Hume and Smith’s arguments, which are often complex, subtle, or even obscure. Second, they will provide the opportunity to work on key skills for philosophical writing. And third, they will help you to hone your oral presentation abilities.</w:t>
      </w:r>
    </w:p>
    <w:p w14:paraId="14B87998"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 </w:t>
      </w:r>
    </w:p>
    <w:p w14:paraId="041D6BA7" w14:textId="79AA94DE" w:rsidR="008C01BD" w:rsidRPr="0089183F" w:rsidRDefault="008C01BD" w:rsidP="008C01BD">
      <w:pPr>
        <w:shd w:val="clear" w:color="auto" w:fill="FFFFFF"/>
        <w:spacing w:before="180" w:after="180"/>
        <w:rPr>
          <w:rFonts w:ascii="Garamond" w:eastAsia="Times New Roman" w:hAnsi="Garamond" w:cs="Times New Roman"/>
          <w:b/>
          <w:color w:val="2D3B45"/>
        </w:rPr>
      </w:pPr>
      <w:r w:rsidRPr="008C01BD">
        <w:rPr>
          <w:rFonts w:ascii="Garamond" w:eastAsia="Times New Roman" w:hAnsi="Garamond" w:cs="Times New Roman"/>
          <w:color w:val="2D3B45"/>
        </w:rPr>
        <w:lastRenderedPageBreak/>
        <w:t>The bulk of the writing you do for this course will take the form of two-page </w:t>
      </w:r>
      <w:r w:rsidRPr="008C01BD">
        <w:rPr>
          <w:rFonts w:ascii="Garamond" w:eastAsia="Times New Roman" w:hAnsi="Garamond" w:cs="Times New Roman"/>
          <w:i/>
          <w:iCs/>
          <w:color w:val="2D3B45"/>
        </w:rPr>
        <w:t>(maximum</w:t>
      </w:r>
      <w:r w:rsidRPr="008C01BD">
        <w:rPr>
          <w:rFonts w:ascii="Garamond" w:eastAsia="Times New Roman" w:hAnsi="Garamond" w:cs="Times New Roman"/>
          <w:color w:val="2D3B45"/>
        </w:rPr>
        <w:t> three-page) </w:t>
      </w:r>
      <w:r w:rsidRPr="008C01BD">
        <w:rPr>
          <w:rFonts w:ascii="Garamond" w:eastAsia="Times New Roman" w:hAnsi="Garamond" w:cs="Times New Roman"/>
          <w:b/>
          <w:bCs/>
          <w:i/>
          <w:iCs/>
          <w:color w:val="2D3B45"/>
        </w:rPr>
        <w:t>commentaries</w:t>
      </w:r>
      <w:r w:rsidRPr="008C01BD">
        <w:rPr>
          <w:rFonts w:ascii="Garamond" w:eastAsia="Times New Roman" w:hAnsi="Garamond" w:cs="Times New Roman"/>
          <w:i/>
          <w:iCs/>
          <w:color w:val="2D3B45"/>
        </w:rPr>
        <w:t>. </w:t>
      </w:r>
      <w:r w:rsidRPr="008C01BD">
        <w:rPr>
          <w:rFonts w:ascii="Garamond" w:eastAsia="Times New Roman" w:hAnsi="Garamond" w:cs="Times New Roman"/>
          <w:color w:val="2D3B45"/>
        </w:rPr>
        <w:t>You must write a minimum of seven commentaries over the course of the term, and only one commentary may be submitted per week. You are welcome to submit more than 7 commentaries; only the best 7 will be factored into your final overall commentary grade. These commentaries will pertain to the reading material for the coming class session, and are due at </w:t>
      </w:r>
      <w:r w:rsidRPr="008C01BD">
        <w:rPr>
          <w:rFonts w:ascii="Garamond" w:eastAsia="Times New Roman" w:hAnsi="Garamond" w:cs="Times New Roman"/>
          <w:b/>
          <w:bCs/>
          <w:color w:val="2D3B45"/>
        </w:rPr>
        <w:t>5pm</w:t>
      </w:r>
      <w:r w:rsidRPr="008C01BD">
        <w:rPr>
          <w:rFonts w:ascii="Garamond" w:eastAsia="Times New Roman" w:hAnsi="Garamond" w:cs="Times New Roman"/>
          <w:color w:val="2D3B45"/>
        </w:rPr>
        <w:t> </w:t>
      </w:r>
      <w:r w:rsidRPr="008C01BD">
        <w:rPr>
          <w:rFonts w:ascii="Garamond" w:eastAsia="Times New Roman" w:hAnsi="Garamond" w:cs="Times New Roman"/>
          <w:b/>
          <w:bCs/>
          <w:color w:val="2D3B45"/>
        </w:rPr>
        <w:t>on Monday, </w:t>
      </w:r>
      <w:r w:rsidRPr="008C01BD">
        <w:rPr>
          <w:rFonts w:ascii="Garamond" w:eastAsia="Times New Roman" w:hAnsi="Garamond" w:cs="Times New Roman"/>
          <w:color w:val="2D3B45"/>
        </w:rPr>
        <w:t>the day before the class meets). You may rewrite up to two of these commentaries in light of comments (in which case your grade will be updated; NB you cannot receive a worse grade on a re-write, though no grade improvement is guaranteed).</w:t>
      </w:r>
      <w:r w:rsidRPr="008C01BD">
        <w:rPr>
          <w:rFonts w:ascii="Garamond" w:eastAsia="Times New Roman" w:hAnsi="Garamond" w:cs="Times New Roman"/>
          <w:b/>
          <w:bCs/>
          <w:color w:val="2D3B45"/>
        </w:rPr>
        <w:t>  </w:t>
      </w:r>
      <w:r w:rsidRPr="008C01BD">
        <w:rPr>
          <w:rFonts w:ascii="Garamond" w:eastAsia="Times New Roman" w:hAnsi="Garamond" w:cs="Times New Roman"/>
          <w:color w:val="2D3B45"/>
        </w:rPr>
        <w:t>At a minimum, one of these commentaries must take the form of a secondary literature analysis. Instructions for writing commentaries, including secondary literature analysis commentaries, are available on the Canvas site, under “Files &gt; Guidelines.”</w:t>
      </w:r>
      <w:r w:rsidR="0089183F">
        <w:rPr>
          <w:rFonts w:ascii="Garamond" w:eastAsia="Times New Roman" w:hAnsi="Garamond" w:cs="Times New Roman"/>
          <w:color w:val="2D3B45"/>
        </w:rPr>
        <w:t xml:space="preserve"> (</w:t>
      </w:r>
      <w:r w:rsidR="0089183F">
        <w:rPr>
          <w:rFonts w:ascii="Garamond" w:eastAsia="Times New Roman" w:hAnsi="Garamond" w:cs="Times New Roman"/>
          <w:b/>
          <w:color w:val="2D3B45"/>
        </w:rPr>
        <w:t>consider cutting down on number of commentaries)</w:t>
      </w:r>
    </w:p>
    <w:p w14:paraId="77B79851"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 </w:t>
      </w:r>
    </w:p>
    <w:p w14:paraId="595B5389"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Additionally, you will be responsible for writing and revising a </w:t>
      </w:r>
      <w:r w:rsidRPr="008C01BD">
        <w:rPr>
          <w:rFonts w:ascii="Garamond" w:eastAsia="Times New Roman" w:hAnsi="Garamond" w:cs="Times New Roman"/>
          <w:b/>
          <w:bCs/>
          <w:i/>
          <w:iCs/>
          <w:color w:val="2D3B45"/>
        </w:rPr>
        <w:t>term paper</w:t>
      </w:r>
      <w:r w:rsidRPr="008C01BD">
        <w:rPr>
          <w:rFonts w:ascii="Garamond" w:eastAsia="Times New Roman" w:hAnsi="Garamond" w:cs="Times New Roman"/>
          <w:color w:val="2D3B45"/>
        </w:rPr>
        <w:t> due 5/5/19 at 5pm. The schedule of assignments highlights the due dates for the outline and the final draft of the term paper. The paper should be in the 17–</w:t>
      </w:r>
      <w:proofErr w:type="gramStart"/>
      <w:r w:rsidRPr="008C01BD">
        <w:rPr>
          <w:rFonts w:ascii="Garamond" w:eastAsia="Times New Roman" w:hAnsi="Garamond" w:cs="Times New Roman"/>
          <w:color w:val="2D3B45"/>
        </w:rPr>
        <w:t>20 page</w:t>
      </w:r>
      <w:proofErr w:type="gramEnd"/>
      <w:r w:rsidRPr="008C01BD">
        <w:rPr>
          <w:rFonts w:ascii="Garamond" w:eastAsia="Times New Roman" w:hAnsi="Garamond" w:cs="Times New Roman"/>
          <w:color w:val="2D3B45"/>
        </w:rPr>
        <w:t xml:space="preserve"> range (so, between 4,000 and 6,000 words): longer papers may be submitted only with my advance permission. Further instructions will be available on the Canvas site, under “Files &gt; Guidelines.”</w:t>
      </w:r>
    </w:p>
    <w:p w14:paraId="1FA08F34"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 </w:t>
      </w:r>
    </w:p>
    <w:p w14:paraId="6DA28EF6"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Finally, each student will give one </w:t>
      </w:r>
      <w:r w:rsidRPr="008C01BD">
        <w:rPr>
          <w:rFonts w:ascii="Garamond" w:eastAsia="Times New Roman" w:hAnsi="Garamond" w:cs="Times New Roman"/>
          <w:b/>
          <w:bCs/>
          <w:color w:val="2D3B45"/>
        </w:rPr>
        <w:t>presentation </w:t>
      </w:r>
      <w:r w:rsidRPr="008C01BD">
        <w:rPr>
          <w:rFonts w:ascii="Garamond" w:eastAsia="Times New Roman" w:hAnsi="Garamond" w:cs="Times New Roman"/>
          <w:color w:val="2D3B45"/>
        </w:rPr>
        <w:t>to the class. These presentations will be around 10 minutes long for undergraduates, 20 minutes for graduate students, and will be accompanied by a </w:t>
      </w:r>
      <w:r w:rsidRPr="008C01BD">
        <w:rPr>
          <w:rFonts w:ascii="Garamond" w:eastAsia="Times New Roman" w:hAnsi="Garamond" w:cs="Times New Roman"/>
          <w:b/>
          <w:bCs/>
          <w:color w:val="2D3B45"/>
        </w:rPr>
        <w:t>handout</w:t>
      </w:r>
      <w:r w:rsidRPr="008C01BD">
        <w:rPr>
          <w:rFonts w:ascii="Garamond" w:eastAsia="Times New Roman" w:hAnsi="Garamond" w:cs="Times New Roman"/>
          <w:color w:val="2D3B45"/>
        </w:rPr>
        <w:t>, a draft of which must be submitted to me the day before the class meets, at </w:t>
      </w:r>
      <w:r w:rsidRPr="008C01BD">
        <w:rPr>
          <w:rFonts w:ascii="Garamond" w:eastAsia="Times New Roman" w:hAnsi="Garamond" w:cs="Times New Roman"/>
          <w:b/>
          <w:bCs/>
          <w:color w:val="2D3B45"/>
        </w:rPr>
        <w:t>5pm</w:t>
      </w:r>
      <w:r w:rsidRPr="008C01BD">
        <w:rPr>
          <w:rFonts w:ascii="Garamond" w:eastAsia="Times New Roman" w:hAnsi="Garamond" w:cs="Times New Roman"/>
          <w:color w:val="2D3B45"/>
        </w:rPr>
        <w:t> </w:t>
      </w:r>
      <w:r w:rsidRPr="008C01BD">
        <w:rPr>
          <w:rFonts w:ascii="Garamond" w:eastAsia="Times New Roman" w:hAnsi="Garamond" w:cs="Times New Roman"/>
          <w:b/>
          <w:bCs/>
          <w:color w:val="2D3B45"/>
        </w:rPr>
        <w:t>on Monday (in canvas, under “class presentations”). </w:t>
      </w:r>
      <w:r w:rsidRPr="008C01BD">
        <w:rPr>
          <w:rFonts w:ascii="Garamond" w:eastAsia="Times New Roman" w:hAnsi="Garamond" w:cs="Times New Roman"/>
          <w:color w:val="2D3B45"/>
        </w:rPr>
        <w:t>A guideline for presentations is available on the Canvas site, under “Files &gt; Guidelines.”</w:t>
      </w:r>
    </w:p>
    <w:p w14:paraId="105361BD"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 </w:t>
      </w:r>
    </w:p>
    <w:p w14:paraId="69D95890"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It goes without saying that reading the texts and attending class is mandatory. </w:t>
      </w:r>
      <w:r w:rsidRPr="008C01BD">
        <w:rPr>
          <w:rFonts w:ascii="Garamond" w:eastAsia="Times New Roman" w:hAnsi="Garamond" w:cs="Times New Roman"/>
          <w:b/>
          <w:bCs/>
          <w:color w:val="2D3B45"/>
        </w:rPr>
        <w:t>Philosophy is not a spectator sport</w:t>
      </w:r>
      <w:r w:rsidRPr="008C01BD">
        <w:rPr>
          <w:rFonts w:ascii="Garamond" w:eastAsia="Times New Roman" w:hAnsi="Garamond" w:cs="Times New Roman"/>
          <w:color w:val="2D3B45"/>
        </w:rPr>
        <w:t>. You should come ready to raise questions, challenge assumptions, and contribute constructively to our evolving collective understanding of the material. A participation guideline is available on Canvas.</w:t>
      </w:r>
    </w:p>
    <w:p w14:paraId="52278266"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 </w:t>
      </w:r>
    </w:p>
    <w:p w14:paraId="50C26715"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b/>
          <w:bCs/>
          <w:color w:val="2D3B45"/>
        </w:rPr>
        <w:t>Course Grade Breakdown</w:t>
      </w:r>
    </w:p>
    <w:p w14:paraId="4CF97D46"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i/>
          <w:iCs/>
          <w:color w:val="2D3B45"/>
        </w:rPr>
        <w:t>Commentaries – 30%      Term Paper – 35% </w:t>
      </w:r>
      <w:r w:rsidRPr="008C01BD">
        <w:rPr>
          <w:rFonts w:ascii="Garamond" w:eastAsia="Times New Roman" w:hAnsi="Garamond" w:cs="Times New Roman"/>
          <w:color w:val="2D3B45"/>
        </w:rPr>
        <w:t>(outline 10%, final draft 25% percent) </w:t>
      </w:r>
      <w:r w:rsidRPr="008C01BD">
        <w:rPr>
          <w:rFonts w:ascii="Garamond" w:eastAsia="Times New Roman" w:hAnsi="Garamond" w:cs="Times New Roman"/>
          <w:i/>
          <w:iCs/>
          <w:color w:val="2D3B45"/>
        </w:rPr>
        <w:t>         </w:t>
      </w:r>
    </w:p>
    <w:p w14:paraId="1A47CECF"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i/>
          <w:iCs/>
          <w:color w:val="2D3B45"/>
        </w:rPr>
        <w:t>Participation – 20%        Class Presentation (1) – 15% </w:t>
      </w:r>
    </w:p>
    <w:p w14:paraId="4FD58FA6"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 </w:t>
      </w:r>
    </w:p>
    <w:p w14:paraId="4EF4B2D6"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b/>
          <w:bCs/>
          <w:color w:val="2D3B45"/>
        </w:rPr>
        <w:t>Late policy: </w:t>
      </w:r>
      <w:r w:rsidRPr="008C01BD">
        <w:rPr>
          <w:rFonts w:ascii="Garamond" w:eastAsia="Times New Roman" w:hAnsi="Garamond" w:cs="Times New Roman"/>
          <w:color w:val="2D3B45"/>
        </w:rPr>
        <w:t>You are allowed </w:t>
      </w:r>
      <w:r w:rsidRPr="008C01BD">
        <w:rPr>
          <w:rFonts w:ascii="Garamond" w:eastAsia="Times New Roman" w:hAnsi="Garamond" w:cs="Times New Roman"/>
          <w:b/>
          <w:bCs/>
          <w:color w:val="2D3B45"/>
        </w:rPr>
        <w:t>three late days</w:t>
      </w:r>
      <w:r w:rsidRPr="008C01BD">
        <w:rPr>
          <w:rFonts w:ascii="Garamond" w:eastAsia="Times New Roman" w:hAnsi="Garamond" w:cs="Times New Roman"/>
          <w:color w:val="2D3B45"/>
        </w:rPr>
        <w:t>, which you may use at your absolute discretion. You can use a late day, or multiple late days, </w:t>
      </w:r>
      <w:r w:rsidRPr="008C01BD">
        <w:rPr>
          <w:rFonts w:ascii="Garamond" w:eastAsia="Times New Roman" w:hAnsi="Garamond" w:cs="Times New Roman"/>
          <w:i/>
          <w:iCs/>
          <w:color w:val="2D3B45"/>
        </w:rPr>
        <w:t>whenever you like</w:t>
      </w:r>
      <w:r w:rsidRPr="008C01BD">
        <w:rPr>
          <w:rFonts w:ascii="Garamond" w:eastAsia="Times New Roman" w:hAnsi="Garamond" w:cs="Times New Roman"/>
          <w:color w:val="2D3B45"/>
        </w:rPr>
        <w:t>. Late work should be uploaded to the corresponding assignment on Canvas. You do not need to provide a reason, but you must</w:t>
      </w:r>
      <w:r w:rsidRPr="008C01BD">
        <w:rPr>
          <w:rFonts w:ascii="Garamond" w:eastAsia="Times New Roman" w:hAnsi="Garamond" w:cs="Times New Roman"/>
          <w:i/>
          <w:iCs/>
          <w:color w:val="2D3B45"/>
        </w:rPr>
        <w:t> </w:t>
      </w:r>
      <w:r w:rsidRPr="008C01BD">
        <w:rPr>
          <w:rFonts w:ascii="Garamond" w:eastAsia="Times New Roman" w:hAnsi="Garamond" w:cs="Times New Roman"/>
          <w:color w:val="2D3B45"/>
        </w:rPr>
        <w:t>let me know that this is what you intend to do before the due date, and you must notify me when your late work is uploaded. Once you’ve used up your three days, though, all</w:t>
      </w:r>
      <w:r w:rsidRPr="008C01BD">
        <w:rPr>
          <w:rFonts w:ascii="Garamond" w:eastAsia="Times New Roman" w:hAnsi="Garamond" w:cs="Times New Roman"/>
          <w:i/>
          <w:iCs/>
          <w:color w:val="2D3B45"/>
        </w:rPr>
        <w:t> </w:t>
      </w:r>
      <w:r w:rsidRPr="008C01BD">
        <w:rPr>
          <w:rFonts w:ascii="Garamond" w:eastAsia="Times New Roman" w:hAnsi="Garamond" w:cs="Times New Roman"/>
          <w:color w:val="2D3B45"/>
        </w:rPr>
        <w:t>late commentaries or term paper first drafts not excused by a dean’s or doctor’s note will be penalized (1/3 of letter grade per day), no exceptions. The case of late </w:t>
      </w:r>
      <w:r w:rsidRPr="008C01BD">
        <w:rPr>
          <w:rFonts w:ascii="Garamond" w:eastAsia="Times New Roman" w:hAnsi="Garamond" w:cs="Times New Roman"/>
          <w:i/>
          <w:iCs/>
          <w:color w:val="2D3B45"/>
        </w:rPr>
        <w:t>final </w:t>
      </w:r>
      <w:r w:rsidRPr="008C01BD">
        <w:rPr>
          <w:rFonts w:ascii="Garamond" w:eastAsia="Times New Roman" w:hAnsi="Garamond" w:cs="Times New Roman"/>
          <w:color w:val="2D3B45"/>
        </w:rPr>
        <w:t xml:space="preserve">term papers is special. If you have used up your late days, I will </w:t>
      </w:r>
      <w:r w:rsidRPr="008C01BD">
        <w:rPr>
          <w:rFonts w:ascii="Garamond" w:eastAsia="Times New Roman" w:hAnsi="Garamond" w:cs="Times New Roman"/>
          <w:color w:val="2D3B45"/>
        </w:rPr>
        <w:lastRenderedPageBreak/>
        <w:t>not accept papers turned in after the final due date. In turning in your assignments, it is your responsibility to ensure that you upload the correct, uncorrupted files. Your assignments are to be uploaded to Canvas by </w:t>
      </w:r>
      <w:r w:rsidRPr="008C01BD">
        <w:rPr>
          <w:rFonts w:ascii="Garamond" w:eastAsia="Times New Roman" w:hAnsi="Garamond" w:cs="Times New Roman"/>
          <w:b/>
          <w:bCs/>
          <w:color w:val="2D3B45"/>
        </w:rPr>
        <w:t>5pm</w:t>
      </w:r>
      <w:r w:rsidRPr="008C01BD">
        <w:rPr>
          <w:rFonts w:ascii="Garamond" w:eastAsia="Times New Roman" w:hAnsi="Garamond" w:cs="Times New Roman"/>
          <w:color w:val="2D3B45"/>
        </w:rPr>
        <w:t> on the due date. They should be in </w:t>
      </w:r>
      <w:proofErr w:type="spellStart"/>
      <w:r w:rsidRPr="008C01BD">
        <w:rPr>
          <w:rFonts w:ascii="Garamond" w:eastAsia="Times New Roman" w:hAnsi="Garamond" w:cs="Times New Roman"/>
          <w:color w:val="2D3B45"/>
        </w:rPr>
        <w:t>docx</w:t>
      </w:r>
      <w:proofErr w:type="spellEnd"/>
      <w:r w:rsidRPr="008C01BD">
        <w:rPr>
          <w:rFonts w:ascii="Garamond" w:eastAsia="Times New Roman" w:hAnsi="Garamond" w:cs="Times New Roman"/>
          <w:color w:val="2D3B45"/>
        </w:rPr>
        <w:t xml:space="preserve"> format, 12pt font, double-spaced.  </w:t>
      </w:r>
    </w:p>
    <w:p w14:paraId="1C7DAC49"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b/>
          <w:bCs/>
          <w:color w:val="2D3B45"/>
        </w:rPr>
        <w:t> </w:t>
      </w:r>
    </w:p>
    <w:p w14:paraId="1C473F9E"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b/>
          <w:bCs/>
          <w:color w:val="2D3B45"/>
        </w:rPr>
        <w:t>Collaboration and Academic Integrity:</w:t>
      </w:r>
      <w:r w:rsidRPr="008C01BD">
        <w:rPr>
          <w:rFonts w:ascii="Garamond" w:eastAsia="Times New Roman" w:hAnsi="Garamond" w:cs="Times New Roman"/>
          <w:color w:val="2D3B45"/>
        </w:rPr>
        <w:t> </w:t>
      </w:r>
    </w:p>
    <w:p w14:paraId="746054BB"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Collaboration is an essential part of philosophy. I encourage you to discuss your ideas and your papers with your classmates, your roommates, your professors, your friends, your enemies… That said, it is important that you cite all your sources responsibly, and that the work in your papers be your own. This course has a zero-tolerance policy for plagiarism. If you have questions about these matters, please do ask.  </w:t>
      </w:r>
    </w:p>
    <w:tbl>
      <w:tblPr>
        <w:tblW w:w="5000" w:type="pct"/>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120"/>
        <w:gridCol w:w="437"/>
        <w:gridCol w:w="120"/>
        <w:gridCol w:w="2826"/>
        <w:gridCol w:w="2922"/>
        <w:gridCol w:w="437"/>
        <w:gridCol w:w="533"/>
        <w:gridCol w:w="1965"/>
      </w:tblGrid>
      <w:tr w:rsidR="008C01BD" w:rsidRPr="008C01BD" w14:paraId="199146D6" w14:textId="77777777" w:rsidTr="008C01BD">
        <w:tc>
          <w:tcPr>
            <w:tcW w:w="0" w:type="pct"/>
            <w:shd w:val="clear" w:color="auto" w:fill="FFFFFF"/>
            <w:tcMar>
              <w:top w:w="30" w:type="dxa"/>
              <w:left w:w="30" w:type="dxa"/>
              <w:bottom w:w="30" w:type="dxa"/>
              <w:right w:w="30" w:type="dxa"/>
            </w:tcMar>
            <w:vAlign w:val="center"/>
            <w:hideMark/>
          </w:tcPr>
          <w:p w14:paraId="2E9F7CF3" w14:textId="77777777" w:rsidR="008C01BD" w:rsidRPr="008C01BD" w:rsidRDefault="008C01BD" w:rsidP="008C01BD">
            <w:pPr>
              <w:spacing w:before="180" w:after="180"/>
              <w:rPr>
                <w:rFonts w:ascii="Garamond" w:eastAsia="Times New Roman" w:hAnsi="Garamond" w:cs="Times New Roman"/>
                <w:color w:val="2D3B45"/>
              </w:rPr>
            </w:pPr>
            <w:r w:rsidRPr="008C01BD">
              <w:rPr>
                <w:rFonts w:ascii="Garamond" w:eastAsia="Times New Roman" w:hAnsi="Garamond" w:cs="Times New Roman"/>
                <w:color w:val="2D3B45"/>
              </w:rPr>
              <w:t> </w:t>
            </w:r>
          </w:p>
        </w:tc>
        <w:tc>
          <w:tcPr>
            <w:tcW w:w="250" w:type="pct"/>
            <w:shd w:val="clear" w:color="auto" w:fill="FFFFFF"/>
            <w:tcMar>
              <w:top w:w="30" w:type="dxa"/>
              <w:left w:w="30" w:type="dxa"/>
              <w:bottom w:w="30" w:type="dxa"/>
              <w:right w:w="30" w:type="dxa"/>
            </w:tcMar>
            <w:vAlign w:val="center"/>
            <w:hideMark/>
          </w:tcPr>
          <w:p w14:paraId="37894939" w14:textId="77777777" w:rsidR="008C01BD" w:rsidRPr="008C01BD" w:rsidRDefault="008C01BD" w:rsidP="008C01BD">
            <w:pPr>
              <w:spacing w:before="180" w:after="180"/>
              <w:rPr>
                <w:rFonts w:ascii="Garamond" w:eastAsia="Times New Roman" w:hAnsi="Garamond" w:cs="Times New Roman"/>
                <w:color w:val="2D3B45"/>
              </w:rPr>
            </w:pPr>
            <w:r w:rsidRPr="008C01BD">
              <w:rPr>
                <w:rFonts w:ascii="Garamond" w:eastAsia="Times New Roman" w:hAnsi="Garamond" w:cs="Times New Roman"/>
                <w:color w:val="2D3B45"/>
              </w:rPr>
              <w:t> </w:t>
            </w:r>
          </w:p>
        </w:tc>
        <w:tc>
          <w:tcPr>
            <w:tcW w:w="0" w:type="pct"/>
            <w:shd w:val="clear" w:color="auto" w:fill="FFFFFF"/>
            <w:tcMar>
              <w:top w:w="30" w:type="dxa"/>
              <w:left w:w="30" w:type="dxa"/>
              <w:bottom w:w="30" w:type="dxa"/>
              <w:right w:w="30" w:type="dxa"/>
            </w:tcMar>
            <w:vAlign w:val="center"/>
            <w:hideMark/>
          </w:tcPr>
          <w:p w14:paraId="28CAEC78" w14:textId="77777777" w:rsidR="008C01BD" w:rsidRPr="008C01BD" w:rsidRDefault="008C01BD" w:rsidP="008C01BD">
            <w:pPr>
              <w:spacing w:before="180" w:after="180"/>
              <w:rPr>
                <w:rFonts w:ascii="Garamond" w:eastAsia="Times New Roman" w:hAnsi="Garamond" w:cs="Times New Roman"/>
                <w:color w:val="2D3B45"/>
              </w:rPr>
            </w:pPr>
            <w:r w:rsidRPr="008C01BD">
              <w:rPr>
                <w:rFonts w:ascii="Garamond" w:eastAsia="Times New Roman" w:hAnsi="Garamond" w:cs="Times New Roman"/>
                <w:color w:val="2D3B45"/>
              </w:rPr>
              <w:t> </w:t>
            </w:r>
          </w:p>
        </w:tc>
        <w:tc>
          <w:tcPr>
            <w:tcW w:w="1500" w:type="pct"/>
            <w:shd w:val="clear" w:color="auto" w:fill="FFFFFF"/>
            <w:tcMar>
              <w:top w:w="30" w:type="dxa"/>
              <w:left w:w="30" w:type="dxa"/>
              <w:bottom w:w="30" w:type="dxa"/>
              <w:right w:w="30" w:type="dxa"/>
            </w:tcMar>
            <w:vAlign w:val="center"/>
            <w:hideMark/>
          </w:tcPr>
          <w:p w14:paraId="0BDE8C7E" w14:textId="77777777" w:rsidR="008C01BD" w:rsidRPr="008C01BD" w:rsidRDefault="008C01BD" w:rsidP="008C01BD">
            <w:pPr>
              <w:spacing w:before="180" w:after="180"/>
              <w:rPr>
                <w:rFonts w:ascii="Garamond" w:eastAsia="Times New Roman" w:hAnsi="Garamond" w:cs="Times New Roman"/>
                <w:color w:val="2D3B45"/>
              </w:rPr>
            </w:pPr>
            <w:r w:rsidRPr="008C01BD">
              <w:rPr>
                <w:rFonts w:ascii="Garamond" w:eastAsia="Times New Roman" w:hAnsi="Garamond" w:cs="Times New Roman"/>
                <w:color w:val="2D3B45"/>
              </w:rPr>
              <w:t> </w:t>
            </w:r>
          </w:p>
        </w:tc>
        <w:tc>
          <w:tcPr>
            <w:tcW w:w="1550" w:type="pct"/>
            <w:shd w:val="clear" w:color="auto" w:fill="FFFFFF"/>
            <w:tcMar>
              <w:top w:w="30" w:type="dxa"/>
              <w:left w:w="30" w:type="dxa"/>
              <w:bottom w:w="30" w:type="dxa"/>
              <w:right w:w="30" w:type="dxa"/>
            </w:tcMar>
            <w:vAlign w:val="center"/>
            <w:hideMark/>
          </w:tcPr>
          <w:p w14:paraId="73C06987" w14:textId="77777777" w:rsidR="008C01BD" w:rsidRPr="008C01BD" w:rsidRDefault="008C01BD" w:rsidP="008C01BD">
            <w:pPr>
              <w:spacing w:before="180" w:after="180"/>
              <w:rPr>
                <w:rFonts w:ascii="Garamond" w:eastAsia="Times New Roman" w:hAnsi="Garamond" w:cs="Times New Roman"/>
                <w:color w:val="2D3B45"/>
              </w:rPr>
            </w:pPr>
            <w:r w:rsidRPr="008C01BD">
              <w:rPr>
                <w:rFonts w:ascii="Garamond" w:eastAsia="Times New Roman" w:hAnsi="Garamond" w:cs="Times New Roman"/>
                <w:color w:val="2D3B45"/>
              </w:rPr>
              <w:t> </w:t>
            </w:r>
          </w:p>
        </w:tc>
        <w:tc>
          <w:tcPr>
            <w:tcW w:w="250" w:type="pct"/>
            <w:shd w:val="clear" w:color="auto" w:fill="FFFFFF"/>
            <w:tcMar>
              <w:top w:w="30" w:type="dxa"/>
              <w:left w:w="30" w:type="dxa"/>
              <w:bottom w:w="30" w:type="dxa"/>
              <w:right w:w="30" w:type="dxa"/>
            </w:tcMar>
            <w:vAlign w:val="center"/>
            <w:hideMark/>
          </w:tcPr>
          <w:p w14:paraId="379D633E" w14:textId="77777777" w:rsidR="008C01BD" w:rsidRPr="008C01BD" w:rsidRDefault="008C01BD" w:rsidP="008C01BD">
            <w:pPr>
              <w:spacing w:before="180" w:after="180"/>
              <w:rPr>
                <w:rFonts w:ascii="Garamond" w:eastAsia="Times New Roman" w:hAnsi="Garamond" w:cs="Times New Roman"/>
                <w:color w:val="2D3B45"/>
              </w:rPr>
            </w:pPr>
            <w:r w:rsidRPr="008C01BD">
              <w:rPr>
                <w:rFonts w:ascii="Garamond" w:eastAsia="Times New Roman" w:hAnsi="Garamond" w:cs="Times New Roman"/>
                <w:color w:val="2D3B45"/>
              </w:rPr>
              <w:t> </w:t>
            </w:r>
          </w:p>
        </w:tc>
        <w:tc>
          <w:tcPr>
            <w:tcW w:w="300" w:type="pct"/>
            <w:shd w:val="clear" w:color="auto" w:fill="FFFFFF"/>
            <w:tcMar>
              <w:top w:w="30" w:type="dxa"/>
              <w:left w:w="30" w:type="dxa"/>
              <w:bottom w:w="30" w:type="dxa"/>
              <w:right w:w="30" w:type="dxa"/>
            </w:tcMar>
            <w:vAlign w:val="center"/>
            <w:hideMark/>
          </w:tcPr>
          <w:p w14:paraId="2BF51D76" w14:textId="77777777" w:rsidR="008C01BD" w:rsidRPr="008C01BD" w:rsidRDefault="008C01BD" w:rsidP="008C01BD">
            <w:pPr>
              <w:spacing w:before="180" w:after="180"/>
              <w:rPr>
                <w:rFonts w:ascii="Garamond" w:eastAsia="Times New Roman" w:hAnsi="Garamond" w:cs="Times New Roman"/>
                <w:color w:val="2D3B45"/>
              </w:rPr>
            </w:pPr>
            <w:r w:rsidRPr="008C01BD">
              <w:rPr>
                <w:rFonts w:ascii="Garamond" w:eastAsia="Times New Roman" w:hAnsi="Garamond" w:cs="Times New Roman"/>
                <w:color w:val="2D3B45"/>
              </w:rPr>
              <w:t> </w:t>
            </w:r>
          </w:p>
        </w:tc>
        <w:tc>
          <w:tcPr>
            <w:tcW w:w="1050" w:type="pct"/>
            <w:shd w:val="clear" w:color="auto" w:fill="FFFFFF"/>
            <w:tcMar>
              <w:top w:w="30" w:type="dxa"/>
              <w:left w:w="30" w:type="dxa"/>
              <w:bottom w:w="30" w:type="dxa"/>
              <w:right w:w="30" w:type="dxa"/>
            </w:tcMar>
            <w:vAlign w:val="center"/>
            <w:hideMark/>
          </w:tcPr>
          <w:p w14:paraId="75780CD5" w14:textId="77777777" w:rsidR="008C01BD" w:rsidRPr="008C01BD" w:rsidRDefault="008C01BD" w:rsidP="008C01BD">
            <w:pPr>
              <w:spacing w:before="180" w:after="180"/>
              <w:rPr>
                <w:rFonts w:ascii="Garamond" w:eastAsia="Times New Roman" w:hAnsi="Garamond" w:cs="Times New Roman"/>
                <w:color w:val="2D3B45"/>
              </w:rPr>
            </w:pPr>
            <w:r w:rsidRPr="008C01BD">
              <w:rPr>
                <w:rFonts w:ascii="Garamond" w:eastAsia="Times New Roman" w:hAnsi="Garamond" w:cs="Times New Roman"/>
                <w:color w:val="2D3B45"/>
              </w:rPr>
              <w:t> </w:t>
            </w:r>
          </w:p>
        </w:tc>
      </w:tr>
    </w:tbl>
    <w:p w14:paraId="7557322A"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b/>
          <w:bCs/>
          <w:color w:val="2D3B45"/>
        </w:rPr>
        <w:t>Attendance</w:t>
      </w:r>
    </w:p>
    <w:p w14:paraId="2D2C7ED4"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Because this course meets only once a week, it will be very difficult to make up for a missed session, and a single missed class will substantially impact your participation grade. You are expected to attend all meetings of the course. You will not be penalized for missing class if you are ill and have a medical excuse issued by the Student Health Center. If you need to miss class due to some other exceptional circumstance, please let me know.</w:t>
      </w:r>
    </w:p>
    <w:p w14:paraId="1F0A5160"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i/>
          <w:iCs/>
          <w:color w:val="2D3B45"/>
        </w:rPr>
        <w:t> </w:t>
      </w:r>
    </w:p>
    <w:p w14:paraId="69E098DA"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b/>
          <w:bCs/>
          <w:color w:val="2D3B45"/>
        </w:rPr>
        <w:t>ADA/Accessibility Statement</w:t>
      </w:r>
    </w:p>
    <w:p w14:paraId="6854E040" w14:textId="77777777" w:rsidR="008C01BD" w:rsidRPr="008C01BD" w:rsidRDefault="008C01BD" w:rsidP="008C01BD">
      <w:pPr>
        <w:shd w:val="clear" w:color="auto" w:fill="FFFFFF"/>
        <w:rPr>
          <w:rFonts w:ascii="Garamond" w:eastAsia="Times New Roman" w:hAnsi="Garamond" w:cs="Times New Roman"/>
          <w:color w:val="2D3B45"/>
        </w:rPr>
      </w:pPr>
      <w:r w:rsidRPr="008C01BD">
        <w:rPr>
          <w:rFonts w:ascii="Garamond" w:eastAsia="Times New Roman" w:hAnsi="Garamond" w:cs="Times New Roman"/>
          <w:color w:val="2D3B45"/>
        </w:rPr>
        <w:t>Any students with disabilities or other needs, who need special accommodations in this course, are invited to share these concerns or requests with the instructor and should contact Goldman Center for Student Accessibility: </w:t>
      </w:r>
      <w:hyperlink r:id="rId7" w:tgtFrame="_blank" w:history="1">
        <w:r w:rsidRPr="008C01BD">
          <w:rPr>
            <w:rFonts w:ascii="Garamond" w:eastAsia="Times New Roman" w:hAnsi="Garamond" w:cs="Times New Roman"/>
            <w:color w:val="0000FF"/>
            <w:u w:val="single"/>
          </w:rPr>
          <w:t>http://accessibility.tulane.edu </w:t>
        </w:r>
        <w:r w:rsidRPr="008C01BD">
          <w:rPr>
            <w:rFonts w:ascii="Garamond" w:eastAsia="Times New Roman" w:hAnsi="Garamond" w:cs="Times New Roman"/>
            <w:color w:val="0000FF"/>
            <w:u w:val="single"/>
            <w:bdr w:val="none" w:sz="0" w:space="0" w:color="auto" w:frame="1"/>
          </w:rPr>
          <w:t xml:space="preserve"> (Links to an external site.)Links to an external </w:t>
        </w:r>
        <w:proofErr w:type="spellStart"/>
        <w:r w:rsidRPr="008C01BD">
          <w:rPr>
            <w:rFonts w:ascii="Garamond" w:eastAsia="Times New Roman" w:hAnsi="Garamond" w:cs="Times New Roman"/>
            <w:color w:val="0000FF"/>
            <w:u w:val="single"/>
            <w:bdr w:val="none" w:sz="0" w:space="0" w:color="auto" w:frame="1"/>
          </w:rPr>
          <w:t>site.</w:t>
        </w:r>
      </w:hyperlink>
      <w:r w:rsidRPr="008C01BD">
        <w:rPr>
          <w:rFonts w:ascii="Garamond" w:eastAsia="Times New Roman" w:hAnsi="Garamond" w:cs="Times New Roman"/>
          <w:color w:val="2D3B45"/>
        </w:rPr>
        <w:t>or</w:t>
      </w:r>
      <w:proofErr w:type="spellEnd"/>
      <w:r w:rsidRPr="008C01BD">
        <w:rPr>
          <w:rFonts w:ascii="Garamond" w:eastAsia="Times New Roman" w:hAnsi="Garamond" w:cs="Times New Roman"/>
          <w:color w:val="2D3B45"/>
        </w:rPr>
        <w:t xml:space="preserve"> 504.862.8433.</w:t>
      </w:r>
    </w:p>
    <w:p w14:paraId="1B2BD729"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 </w:t>
      </w:r>
    </w:p>
    <w:p w14:paraId="7BEA068C"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b/>
          <w:bCs/>
          <w:color w:val="2D3B45"/>
        </w:rPr>
        <w:t>Code of Academic Conduct</w:t>
      </w:r>
    </w:p>
    <w:p w14:paraId="5C0A3413" w14:textId="77777777" w:rsidR="008C01BD" w:rsidRPr="008C01BD" w:rsidRDefault="008C01BD" w:rsidP="008C01BD">
      <w:pPr>
        <w:shd w:val="clear" w:color="auto" w:fill="FFFFFF"/>
        <w:rPr>
          <w:rFonts w:ascii="Garamond" w:eastAsia="Times New Roman" w:hAnsi="Garamond" w:cs="Times New Roman"/>
          <w:color w:val="2D3B45"/>
        </w:rPr>
      </w:pPr>
      <w:r w:rsidRPr="008C01BD">
        <w:rPr>
          <w:rFonts w:ascii="Garamond" w:eastAsia="Times New Roman" w:hAnsi="Garamond" w:cs="Times New Roman"/>
          <w:color w:val="2D3B45"/>
        </w:rPr>
        <w:t>The Code of Academic Conduct applies to all undergraduate students, full-time and part-time, in Tulane University. Tulane University expects and requires behavior compatible with its high standards of scholarship. By accepting admission to the university, a student accepts its regulations (i.e., </w:t>
      </w:r>
      <w:hyperlink r:id="rId8" w:tgtFrame="_blank" w:history="1">
        <w:r w:rsidRPr="008C01BD">
          <w:rPr>
            <w:rFonts w:ascii="Garamond" w:eastAsia="Times New Roman" w:hAnsi="Garamond" w:cs="Times New Roman"/>
            <w:color w:val="0000FF"/>
            <w:u w:val="single"/>
          </w:rPr>
          <w:t>Code of Academic Conduct</w:t>
        </w:r>
        <w:r w:rsidRPr="008C01BD">
          <w:rPr>
            <w:rFonts w:ascii="Garamond" w:eastAsia="Times New Roman" w:hAnsi="Garamond" w:cs="Times New Roman"/>
            <w:color w:val="0000FF"/>
            <w:u w:val="single"/>
            <w:bdr w:val="none" w:sz="0" w:space="0" w:color="auto" w:frame="1"/>
          </w:rPr>
          <w:t> (Links to an external site.)Links to an external site.</w:t>
        </w:r>
      </w:hyperlink>
      <w:r w:rsidRPr="008C01BD">
        <w:rPr>
          <w:rFonts w:ascii="Garamond" w:eastAsia="Times New Roman" w:hAnsi="Garamond" w:cs="Times New Roman"/>
          <w:color w:val="2D3B45"/>
        </w:rPr>
        <w:t> and </w:t>
      </w:r>
      <w:hyperlink r:id="rId9" w:tgtFrame="_blank" w:history="1">
        <w:r w:rsidRPr="008C01BD">
          <w:rPr>
            <w:rFonts w:ascii="Garamond" w:eastAsia="Times New Roman" w:hAnsi="Garamond" w:cs="Times New Roman"/>
            <w:color w:val="0000FF"/>
            <w:u w:val="single"/>
          </w:rPr>
          <w:t>Code of Student Conduct</w:t>
        </w:r>
        <w:r w:rsidRPr="008C01BD">
          <w:rPr>
            <w:rFonts w:ascii="Garamond" w:eastAsia="Times New Roman" w:hAnsi="Garamond" w:cs="Times New Roman"/>
            <w:color w:val="0000FF"/>
            <w:u w:val="single"/>
            <w:bdr w:val="none" w:sz="0" w:space="0" w:color="auto" w:frame="1"/>
          </w:rPr>
          <w:t> (Links to an external site.)Links to an external site.</w:t>
        </w:r>
      </w:hyperlink>
      <w:r w:rsidRPr="008C01BD">
        <w:rPr>
          <w:rFonts w:ascii="Garamond" w:eastAsia="Times New Roman" w:hAnsi="Garamond" w:cs="Times New Roman"/>
          <w:color w:val="2D3B45"/>
        </w:rPr>
        <w:t>) and acknowledges the right of the university to take disciplinary action, including suspension or expulsion, for conduct judged unsatisfactory or disruptive.</w:t>
      </w:r>
    </w:p>
    <w:p w14:paraId="0E7CA9A0"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 </w:t>
      </w:r>
    </w:p>
    <w:p w14:paraId="5F84281B"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b/>
          <w:bCs/>
          <w:color w:val="2D3B45"/>
        </w:rPr>
        <w:t>What you can expect from me</w:t>
      </w:r>
    </w:p>
    <w:p w14:paraId="6C036A80"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lastRenderedPageBreak/>
        <w:t>I will be available at least 2 hours per week for office hours, and I will return all assignments (with the possible exception of the term paper) within five days. I will endeavor to offer short reading guides for each week, provided that you all find them useful. I will not be able to read whole drafts in advance of your turning them in, but I’m very happy to read outlines and discuss ideas with you.  </w:t>
      </w:r>
    </w:p>
    <w:p w14:paraId="5A199068"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 </w:t>
      </w:r>
    </w:p>
    <w:p w14:paraId="21C5D2CE"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b/>
          <w:bCs/>
          <w:color w:val="2D3B45"/>
        </w:rPr>
        <w:t>Schedule of Readings and Assignments</w:t>
      </w:r>
    </w:p>
    <w:p w14:paraId="3D34E754"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b/>
          <w:bCs/>
          <w:color w:val="2D3B45"/>
        </w:rPr>
        <w:t> </w:t>
      </w:r>
    </w:p>
    <w:p w14:paraId="319B47BA"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b/>
          <w:bCs/>
          <w:color w:val="2D3B45"/>
        </w:rPr>
        <w:t>1/15/19 An Introduction to Sentimentalism and to Scottish Philosophy</w:t>
      </w:r>
    </w:p>
    <w:p w14:paraId="2D1B659E"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i/>
          <w:iCs/>
          <w:color w:val="2D3B45"/>
        </w:rPr>
        <w:t>Required:</w:t>
      </w:r>
    </w:p>
    <w:p w14:paraId="0F1616F9"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Francis Hutcheson (1694-1746): “The Origin of our Ideas of Virtue or Moral Good.” Available on Canvas.</w:t>
      </w:r>
    </w:p>
    <w:p w14:paraId="5D7C0740" w14:textId="77777777" w:rsidR="008C01BD" w:rsidRPr="008C01BD" w:rsidRDefault="008C01BD" w:rsidP="008C01BD">
      <w:pPr>
        <w:shd w:val="clear" w:color="auto" w:fill="FFFFFF"/>
        <w:rPr>
          <w:rFonts w:ascii="Garamond" w:eastAsia="Times New Roman" w:hAnsi="Garamond" w:cs="Times New Roman"/>
          <w:color w:val="2D3B45"/>
        </w:rPr>
      </w:pPr>
      <w:r w:rsidRPr="008C01BD">
        <w:rPr>
          <w:rFonts w:ascii="Garamond" w:eastAsia="Times New Roman" w:hAnsi="Garamond" w:cs="Times New Roman"/>
          <w:color w:val="2D3B45"/>
        </w:rPr>
        <w:t>[“Translated” by Jonathan Bennett; Bennett’s version modifies the original through the basic updating of language, the simplification of syntax, the numbering of points, and a few other changes which you can learn about here: </w:t>
      </w:r>
      <w:hyperlink r:id="rId10" w:tgtFrame="_blank" w:history="1">
        <w:r w:rsidRPr="008C01BD">
          <w:rPr>
            <w:rFonts w:ascii="Garamond" w:eastAsia="Times New Roman" w:hAnsi="Garamond" w:cs="Times New Roman"/>
            <w:color w:val="0000FF"/>
            <w:u w:val="single"/>
          </w:rPr>
          <w:t>http://www.earlymoderntexts.com/faqs/how</w:t>
        </w:r>
        <w:r w:rsidRPr="008C01BD">
          <w:rPr>
            <w:rFonts w:ascii="Garamond" w:eastAsia="Times New Roman" w:hAnsi="Garamond" w:cs="Times New Roman"/>
            <w:color w:val="0000FF"/>
            <w:u w:val="single"/>
            <w:bdr w:val="none" w:sz="0" w:space="0" w:color="auto" w:frame="1"/>
          </w:rPr>
          <w:t> (Links to an external site.)Links to an external site.</w:t>
        </w:r>
      </w:hyperlink>
      <w:r w:rsidRPr="008C01BD">
        <w:rPr>
          <w:rFonts w:ascii="Garamond" w:eastAsia="Times New Roman" w:hAnsi="Garamond" w:cs="Times New Roman"/>
          <w:color w:val="2D3B45"/>
        </w:rPr>
        <w:t>). This “translation” is fine and good for our purposes since we only need to get up to speed with Hutcheson’s key arguments and ideas; otherwise, we will be sticking with the original early modern texts once we get to Hume and Smith. However, if you find yourself struggling with some bit of Hume or Smith’s language, you may find Bennett’s “translations” to be a helpful </w:t>
      </w:r>
      <w:r w:rsidRPr="008C01BD">
        <w:rPr>
          <w:rFonts w:ascii="Garamond" w:eastAsia="Times New Roman" w:hAnsi="Garamond" w:cs="Times New Roman"/>
          <w:i/>
          <w:iCs/>
          <w:color w:val="2D3B45"/>
        </w:rPr>
        <w:t>secondary </w:t>
      </w:r>
      <w:r w:rsidRPr="008C01BD">
        <w:rPr>
          <w:rFonts w:ascii="Garamond" w:eastAsia="Times New Roman" w:hAnsi="Garamond" w:cs="Times New Roman"/>
          <w:color w:val="2D3B45"/>
        </w:rPr>
        <w:t>resource. They are available here: </w:t>
      </w:r>
      <w:hyperlink r:id="rId11" w:tgtFrame="_blank" w:history="1">
        <w:r w:rsidRPr="008C01BD">
          <w:rPr>
            <w:rFonts w:ascii="Garamond" w:eastAsia="Times New Roman" w:hAnsi="Garamond" w:cs="Times New Roman"/>
            <w:color w:val="0000FF"/>
            <w:u w:val="single"/>
          </w:rPr>
          <w:t>http://www.earlymoderntexts.com</w:t>
        </w:r>
        <w:r w:rsidRPr="008C01BD">
          <w:rPr>
            <w:rFonts w:ascii="Garamond" w:eastAsia="Times New Roman" w:hAnsi="Garamond" w:cs="Times New Roman"/>
            <w:color w:val="0000FF"/>
            <w:u w:val="single"/>
            <w:bdr w:val="none" w:sz="0" w:space="0" w:color="auto" w:frame="1"/>
          </w:rPr>
          <w:t> (Links to an external site.)Links to an external site.</w:t>
        </w:r>
      </w:hyperlink>
      <w:r w:rsidRPr="008C01BD">
        <w:rPr>
          <w:rFonts w:ascii="Garamond" w:eastAsia="Times New Roman" w:hAnsi="Garamond" w:cs="Times New Roman"/>
          <w:color w:val="2D3B45"/>
        </w:rPr>
        <w:t>.]</w:t>
      </w:r>
    </w:p>
    <w:p w14:paraId="7A2F1650"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David Hume, “My Own Life.” Available on Canvas.</w:t>
      </w:r>
    </w:p>
    <w:p w14:paraId="7B77E2C3"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i/>
          <w:iCs/>
          <w:color w:val="2D3B45"/>
        </w:rPr>
        <w:t>Optional:</w:t>
      </w:r>
    </w:p>
    <w:p w14:paraId="41433BAA"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James Boswell, “An Account of My Last Interview with David Hume.” Available on Canvas.</w:t>
      </w:r>
    </w:p>
    <w:p w14:paraId="4B54C718"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Adam Smith, “Letter to William Strahan” (on Hume’s last illness and death). Available on Canvas.</w:t>
      </w:r>
    </w:p>
    <w:p w14:paraId="0E66B17F"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b/>
          <w:bCs/>
          <w:color w:val="2D3B45"/>
        </w:rPr>
        <w:t> </w:t>
      </w:r>
    </w:p>
    <w:p w14:paraId="14B41D72"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b/>
          <w:bCs/>
          <w:color w:val="2D3B45"/>
        </w:rPr>
        <w:t>1/22/19 The Theory of Ideas, the Problem of Causality, and the Idea of Power</w:t>
      </w:r>
    </w:p>
    <w:p w14:paraId="5CDA5CC1"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i/>
          <w:iCs/>
          <w:color w:val="2D3B45"/>
        </w:rPr>
        <w:t>Required:</w:t>
      </w:r>
    </w:p>
    <w:p w14:paraId="402536BF"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1E: “Of the different Species of Philosophy” pp. 5-16. I’ve made this available online in case you haven’t yet managed to pick up a copy of the </w:t>
      </w:r>
      <w:r w:rsidRPr="008C01BD">
        <w:rPr>
          <w:rFonts w:ascii="Garamond" w:eastAsia="Times New Roman" w:hAnsi="Garamond" w:cs="Times New Roman"/>
          <w:i/>
          <w:iCs/>
          <w:color w:val="2D3B45"/>
        </w:rPr>
        <w:t>Enquiries.</w:t>
      </w:r>
    </w:p>
    <w:p w14:paraId="6EB22708"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T: Introduction: pp. xiii-xix</w:t>
      </w:r>
    </w:p>
    <w:p w14:paraId="43906274"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T: Book I, Part I, “Of ideas…etc.”</w:t>
      </w:r>
    </w:p>
    <w:p w14:paraId="151DE26C"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I-V, pp. 1-15</w:t>
      </w:r>
    </w:p>
    <w:p w14:paraId="3683FA63"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T: Book I, Part III, “Of knowledge and probability,”</w:t>
      </w:r>
    </w:p>
    <w:p w14:paraId="002987CD"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I-VIII, pp. 69-106</w:t>
      </w:r>
    </w:p>
    <w:p w14:paraId="544B8329"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i/>
          <w:iCs/>
          <w:color w:val="2D3B45"/>
        </w:rPr>
        <w:lastRenderedPageBreak/>
        <w:t>(lower priority</w:t>
      </w:r>
      <w:r w:rsidRPr="008C01BD">
        <w:rPr>
          <w:rFonts w:ascii="Garamond" w:eastAsia="Times New Roman" w:hAnsi="Garamond" w:cs="Times New Roman"/>
          <w:color w:val="2D3B45"/>
        </w:rPr>
        <w:t>) XIV, pp. 155-172</w:t>
      </w:r>
    </w:p>
    <w:p w14:paraId="6FF3A4DE"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i/>
          <w:iCs/>
          <w:color w:val="2D3B45"/>
        </w:rPr>
        <w:t>Optional Secondary Literature:</w:t>
      </w:r>
    </w:p>
    <w:p w14:paraId="7108D33A"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Owen, David. “Hume and the Mechanics of Mind.” In </w:t>
      </w:r>
      <w:proofErr w:type="gramStart"/>
      <w:r w:rsidRPr="008C01BD">
        <w:rPr>
          <w:rFonts w:ascii="Garamond" w:eastAsia="Times New Roman" w:hAnsi="Garamond" w:cs="Times New Roman"/>
          <w:i/>
          <w:iCs/>
          <w:color w:val="2D3B45"/>
        </w:rPr>
        <w:t>The</w:t>
      </w:r>
      <w:proofErr w:type="gramEnd"/>
      <w:r w:rsidRPr="008C01BD">
        <w:rPr>
          <w:rFonts w:ascii="Garamond" w:eastAsia="Times New Roman" w:hAnsi="Garamond" w:cs="Times New Roman"/>
          <w:i/>
          <w:iCs/>
          <w:color w:val="2D3B45"/>
        </w:rPr>
        <w:t xml:space="preserve"> Oxford Handbook of Hume. </w:t>
      </w:r>
      <w:r w:rsidRPr="008C01BD">
        <w:rPr>
          <w:rFonts w:ascii="Garamond" w:eastAsia="Times New Roman" w:hAnsi="Garamond" w:cs="Times New Roman"/>
          <w:color w:val="2D3B45"/>
        </w:rPr>
        <w:t>OUP: 2016.</w:t>
      </w:r>
    </w:p>
    <w:p w14:paraId="7A9C5E90"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b/>
          <w:bCs/>
          <w:color w:val="2D3B45"/>
        </w:rPr>
        <w:t> </w:t>
      </w:r>
    </w:p>
    <w:p w14:paraId="5BE4BC50"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b/>
          <w:bCs/>
          <w:color w:val="2D3B45"/>
        </w:rPr>
        <w:t> </w:t>
      </w:r>
    </w:p>
    <w:p w14:paraId="71192898"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b/>
          <w:bCs/>
          <w:color w:val="2D3B45"/>
        </w:rPr>
        <w:t>1/29/19</w:t>
      </w:r>
      <w:r w:rsidRPr="008C01BD">
        <w:rPr>
          <w:rFonts w:ascii="Garamond" w:eastAsia="Times New Roman" w:hAnsi="Garamond" w:cs="Times New Roman"/>
          <w:color w:val="2D3B45"/>
        </w:rPr>
        <w:t> </w:t>
      </w:r>
      <w:r w:rsidRPr="008C01BD">
        <w:rPr>
          <w:rFonts w:ascii="Garamond" w:eastAsia="Times New Roman" w:hAnsi="Garamond" w:cs="Times New Roman"/>
          <w:b/>
          <w:bCs/>
          <w:color w:val="2D3B45"/>
        </w:rPr>
        <w:t>Hume’s Theory of the Passions: Pride and Humility</w:t>
      </w:r>
    </w:p>
    <w:p w14:paraId="6D373FC2"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T: Book II, Part I, “Of pride and humility”</w:t>
      </w:r>
    </w:p>
    <w:p w14:paraId="7B95EF15"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I-XI pp. 275-324</w:t>
      </w:r>
    </w:p>
    <w:p w14:paraId="4201F157"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br/>
      </w:r>
      <w:r w:rsidRPr="008C01BD">
        <w:rPr>
          <w:rFonts w:ascii="Garamond" w:eastAsia="Times New Roman" w:hAnsi="Garamond" w:cs="Times New Roman"/>
          <w:i/>
          <w:iCs/>
          <w:color w:val="2D3B45"/>
        </w:rPr>
        <w:t>Optional Secondary Literature:</w:t>
      </w:r>
    </w:p>
    <w:p w14:paraId="5F94620F"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Buckle, Stephen (2012). Hume on the Passions. </w:t>
      </w:r>
      <w:r w:rsidRPr="008C01BD">
        <w:rPr>
          <w:rFonts w:ascii="Garamond" w:eastAsia="Times New Roman" w:hAnsi="Garamond" w:cs="Times New Roman"/>
          <w:i/>
          <w:iCs/>
          <w:color w:val="2D3B45"/>
        </w:rPr>
        <w:t>Philosophy</w:t>
      </w:r>
      <w:r w:rsidRPr="008C01BD">
        <w:rPr>
          <w:rFonts w:ascii="Garamond" w:eastAsia="Times New Roman" w:hAnsi="Garamond" w:cs="Times New Roman"/>
          <w:color w:val="2D3B45"/>
        </w:rPr>
        <w:t> 87 (2):189-213</w:t>
      </w:r>
    </w:p>
    <w:p w14:paraId="5A82AFEA"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b/>
          <w:bCs/>
          <w:color w:val="2D3B45"/>
        </w:rPr>
        <w:t> </w:t>
      </w:r>
    </w:p>
    <w:p w14:paraId="62A3955F"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b/>
          <w:bCs/>
          <w:color w:val="2D3B45"/>
        </w:rPr>
        <w:t>2/5/19 Theory of the Passions Part II: Love and Hatred</w:t>
      </w:r>
    </w:p>
    <w:p w14:paraId="38A656E5"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T: Book II, Part II, pp. 329-379.</w:t>
      </w:r>
    </w:p>
    <w:p w14:paraId="606072EB"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i/>
          <w:iCs/>
          <w:color w:val="2D3B45"/>
        </w:rPr>
        <w:t>Optional Secondary Literature:</w:t>
      </w:r>
    </w:p>
    <w:p w14:paraId="6F259881"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Vitz, Rico. “The Nature and Functions of Sympathy in Hume’s Philosophy.” In </w:t>
      </w:r>
      <w:proofErr w:type="gramStart"/>
      <w:r w:rsidRPr="008C01BD">
        <w:rPr>
          <w:rFonts w:ascii="Garamond" w:eastAsia="Times New Roman" w:hAnsi="Garamond" w:cs="Times New Roman"/>
          <w:i/>
          <w:iCs/>
          <w:color w:val="2D3B45"/>
        </w:rPr>
        <w:t>The</w:t>
      </w:r>
      <w:proofErr w:type="gramEnd"/>
      <w:r w:rsidRPr="008C01BD">
        <w:rPr>
          <w:rFonts w:ascii="Garamond" w:eastAsia="Times New Roman" w:hAnsi="Garamond" w:cs="Times New Roman"/>
          <w:i/>
          <w:iCs/>
          <w:color w:val="2D3B45"/>
        </w:rPr>
        <w:t xml:space="preserve"> Oxford Handbook of Hume. </w:t>
      </w:r>
      <w:r w:rsidRPr="008C01BD">
        <w:rPr>
          <w:rFonts w:ascii="Garamond" w:eastAsia="Times New Roman" w:hAnsi="Garamond" w:cs="Times New Roman"/>
          <w:color w:val="2D3B45"/>
        </w:rPr>
        <w:t>OUP: 2016.</w:t>
      </w:r>
    </w:p>
    <w:p w14:paraId="105885BA"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 </w:t>
      </w:r>
    </w:p>
    <w:p w14:paraId="2F0EE399"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b/>
          <w:bCs/>
          <w:color w:val="2D3B45"/>
        </w:rPr>
        <w:t>2/12/19 Freedom and the direct passions</w:t>
      </w:r>
    </w:p>
    <w:p w14:paraId="693E32CE"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T: Book II, Part III, “Of the will and direct passions”:</w:t>
      </w:r>
    </w:p>
    <w:p w14:paraId="122FFAF4"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I-III, pp. 399-418</w:t>
      </w:r>
    </w:p>
    <w:p w14:paraId="55BB2E9E"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IX, pp. 438-448</w:t>
      </w:r>
    </w:p>
    <w:p w14:paraId="08F84449"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T: Book I, Part III, X, “Of the influence of belief,” pp. 118-123</w:t>
      </w:r>
    </w:p>
    <w:p w14:paraId="376052AD"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i/>
          <w:iCs/>
          <w:color w:val="2D3B45"/>
        </w:rPr>
        <w:t>Optional Secondary Literature:</w:t>
      </w:r>
    </w:p>
    <w:p w14:paraId="05508C7F" w14:textId="77777777" w:rsidR="008C01BD" w:rsidRPr="008C01BD" w:rsidRDefault="008C01BD" w:rsidP="008C01BD">
      <w:pPr>
        <w:shd w:val="clear" w:color="auto" w:fill="FFFFFF"/>
        <w:spacing w:before="180" w:after="180"/>
        <w:rPr>
          <w:rFonts w:ascii="Garamond" w:eastAsia="Times New Roman" w:hAnsi="Garamond" w:cs="Times New Roman"/>
          <w:color w:val="2D3B45"/>
        </w:rPr>
      </w:pPr>
      <w:proofErr w:type="spellStart"/>
      <w:r w:rsidRPr="008C01BD">
        <w:rPr>
          <w:rFonts w:ascii="Garamond" w:eastAsia="Times New Roman" w:hAnsi="Garamond" w:cs="Times New Roman"/>
          <w:color w:val="2D3B45"/>
        </w:rPr>
        <w:t>Pitson</w:t>
      </w:r>
      <w:proofErr w:type="spellEnd"/>
      <w:r w:rsidRPr="008C01BD">
        <w:rPr>
          <w:rFonts w:ascii="Garamond" w:eastAsia="Times New Roman" w:hAnsi="Garamond" w:cs="Times New Roman"/>
          <w:color w:val="2D3B45"/>
        </w:rPr>
        <w:t>, Tony. “Hume, free will, and moral responsibility.” In </w:t>
      </w:r>
      <w:proofErr w:type="gramStart"/>
      <w:r w:rsidRPr="008C01BD">
        <w:rPr>
          <w:rFonts w:ascii="Garamond" w:eastAsia="Times New Roman" w:hAnsi="Garamond" w:cs="Times New Roman"/>
          <w:i/>
          <w:iCs/>
          <w:color w:val="2D3B45"/>
        </w:rPr>
        <w:t>The</w:t>
      </w:r>
      <w:proofErr w:type="gramEnd"/>
      <w:r w:rsidRPr="008C01BD">
        <w:rPr>
          <w:rFonts w:ascii="Garamond" w:eastAsia="Times New Roman" w:hAnsi="Garamond" w:cs="Times New Roman"/>
          <w:i/>
          <w:iCs/>
          <w:color w:val="2D3B45"/>
        </w:rPr>
        <w:t xml:space="preserve"> Oxford Handbook of Hume. </w:t>
      </w:r>
      <w:r w:rsidRPr="008C01BD">
        <w:rPr>
          <w:rFonts w:ascii="Garamond" w:eastAsia="Times New Roman" w:hAnsi="Garamond" w:cs="Times New Roman"/>
          <w:color w:val="2D3B45"/>
        </w:rPr>
        <w:t>OUP: 2016.</w:t>
      </w:r>
    </w:p>
    <w:p w14:paraId="7E2A88D9"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b/>
          <w:bCs/>
          <w:color w:val="2D3B45"/>
        </w:rPr>
        <w:t> </w:t>
      </w:r>
    </w:p>
    <w:p w14:paraId="40D0ED2F"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b/>
          <w:bCs/>
          <w:color w:val="2D3B45"/>
        </w:rPr>
        <w:t>2/19/19 Reason versus the Moral Sense</w:t>
      </w:r>
    </w:p>
    <w:p w14:paraId="2A2803C2"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T: Book III, Part I, “Of virtue and vice in general,” pp. 455-476</w:t>
      </w:r>
    </w:p>
    <w:p w14:paraId="5C250197"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2E: “Of the general Principles of Morals,” pp. 169-175</w:t>
      </w:r>
    </w:p>
    <w:p w14:paraId="12BAEF13"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lastRenderedPageBreak/>
        <w:t>2E: Appendix I: “Concerning Moral Sentiment,” pp. 285-294</w:t>
      </w:r>
    </w:p>
    <w:p w14:paraId="287270FD"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i/>
          <w:iCs/>
          <w:color w:val="2D3B45"/>
        </w:rPr>
        <w:t>Optional Secondary Literature:</w:t>
      </w:r>
    </w:p>
    <w:p w14:paraId="49655F85"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Ainslie, Donald. “Hume on Moral Motivation.” In </w:t>
      </w:r>
      <w:proofErr w:type="gramStart"/>
      <w:r w:rsidRPr="008C01BD">
        <w:rPr>
          <w:rFonts w:ascii="Garamond" w:eastAsia="Times New Roman" w:hAnsi="Garamond" w:cs="Times New Roman"/>
          <w:i/>
          <w:iCs/>
          <w:color w:val="2D3B45"/>
        </w:rPr>
        <w:t>The</w:t>
      </w:r>
      <w:proofErr w:type="gramEnd"/>
      <w:r w:rsidRPr="008C01BD">
        <w:rPr>
          <w:rFonts w:ascii="Garamond" w:eastAsia="Times New Roman" w:hAnsi="Garamond" w:cs="Times New Roman"/>
          <w:i/>
          <w:iCs/>
          <w:color w:val="2D3B45"/>
        </w:rPr>
        <w:t xml:space="preserve"> Cambridge Companion to Hume’s </w:t>
      </w:r>
      <w:r w:rsidRPr="008C01BD">
        <w:rPr>
          <w:rFonts w:ascii="Garamond" w:eastAsia="Times New Roman" w:hAnsi="Garamond" w:cs="Times New Roman"/>
          <w:color w:val="2D3B45"/>
        </w:rPr>
        <w:t>Treatise. CUP: 2105.</w:t>
      </w:r>
    </w:p>
    <w:p w14:paraId="510E4157"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b/>
          <w:bCs/>
          <w:color w:val="2D3B45"/>
        </w:rPr>
        <w:t> </w:t>
      </w:r>
    </w:p>
    <w:p w14:paraId="2AED8025"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b/>
          <w:bCs/>
          <w:color w:val="2D3B45"/>
        </w:rPr>
        <w:t>2/26/19 The Natural Virtues</w:t>
      </w:r>
    </w:p>
    <w:p w14:paraId="7459E79A"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T: Book III, Part III “Of the other virtues and vices,” pp. 574-617</w:t>
      </w:r>
    </w:p>
    <w:p w14:paraId="3816E8D2"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2E: “Why Utility pleases,” pp. 212-232</w:t>
      </w:r>
    </w:p>
    <w:p w14:paraId="61EE8D17"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Recommended Reading:</w:t>
      </w:r>
    </w:p>
    <w:p w14:paraId="17A78C2A"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2E: “Of Benevolence” pp. 176-182</w:t>
      </w:r>
    </w:p>
    <w:p w14:paraId="11B8F4D0"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2E: Chapters VI-VII (“Of Qualities….</w:t>
      </w:r>
      <w:proofErr w:type="gramStart"/>
      <w:r w:rsidRPr="008C01BD">
        <w:rPr>
          <w:rFonts w:ascii="Garamond" w:eastAsia="Times New Roman" w:hAnsi="Garamond" w:cs="Times New Roman"/>
          <w:color w:val="2D3B45"/>
        </w:rPr>
        <w:t>” )</w:t>
      </w:r>
      <w:proofErr w:type="gramEnd"/>
      <w:r w:rsidRPr="008C01BD">
        <w:rPr>
          <w:rFonts w:ascii="Garamond" w:eastAsia="Times New Roman" w:hAnsi="Garamond" w:cs="Times New Roman"/>
          <w:color w:val="2D3B45"/>
        </w:rPr>
        <w:t>, pp. 233-267</w:t>
      </w:r>
    </w:p>
    <w:p w14:paraId="7F9482F6"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2E: Appendix IV: “Of Some Verbal Disputes,” pp. 312-323</w:t>
      </w:r>
    </w:p>
    <w:p w14:paraId="7F71086E"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“Of the Standard of Taste,” pp. 226-249</w:t>
      </w:r>
    </w:p>
    <w:p w14:paraId="2E5D67E9"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i/>
          <w:iCs/>
          <w:color w:val="2D3B45"/>
        </w:rPr>
        <w:t>Optional secondary literature:</w:t>
      </w:r>
    </w:p>
    <w:p w14:paraId="50682A8A"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Baier, Annette C. “A Catalogue of Virtues.” From </w:t>
      </w:r>
      <w:r w:rsidRPr="008C01BD">
        <w:rPr>
          <w:rFonts w:ascii="Garamond" w:eastAsia="Times New Roman" w:hAnsi="Garamond" w:cs="Times New Roman"/>
          <w:i/>
          <w:iCs/>
          <w:color w:val="2D3B45"/>
        </w:rPr>
        <w:t>A Progress of Sentiments.</w:t>
      </w:r>
      <w:r w:rsidRPr="008C01BD">
        <w:rPr>
          <w:rFonts w:ascii="Garamond" w:eastAsia="Times New Roman" w:hAnsi="Garamond" w:cs="Times New Roman"/>
          <w:color w:val="2D3B45"/>
        </w:rPr>
        <w:t> HUP: 1991.</w:t>
      </w:r>
    </w:p>
    <w:p w14:paraId="4734C241"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b/>
          <w:bCs/>
          <w:color w:val="2D3B45"/>
        </w:rPr>
        <w:t> </w:t>
      </w:r>
    </w:p>
    <w:p w14:paraId="4E0D1473"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b/>
          <w:bCs/>
          <w:color w:val="2D3B45"/>
        </w:rPr>
        <w:t>3/5/19 NO CLASS: MARDI GRAS BREAK</w:t>
      </w:r>
    </w:p>
    <w:p w14:paraId="66D65BA3"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b/>
          <w:bCs/>
          <w:color w:val="2D3B45"/>
        </w:rPr>
        <w:t> </w:t>
      </w:r>
    </w:p>
    <w:p w14:paraId="48867094"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b/>
          <w:bCs/>
          <w:color w:val="2D3B45"/>
        </w:rPr>
        <w:t>3/12/19 The Artificial Virtues</w:t>
      </w:r>
    </w:p>
    <w:p w14:paraId="6899BAF9"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T: Book III, Part II, “Of justice and injustice”:</w:t>
      </w:r>
    </w:p>
    <w:p w14:paraId="6CA6E129"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I-VI, pp. 477-534</w:t>
      </w:r>
    </w:p>
    <w:p w14:paraId="5918C1A7"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Recommended Reading:</w:t>
      </w:r>
    </w:p>
    <w:p w14:paraId="25CA02E7"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2E: “Some farther Considerations with regard to Justice” pp. 303-311</w:t>
      </w:r>
    </w:p>
    <w:p w14:paraId="51DE2C96"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i/>
          <w:iCs/>
          <w:color w:val="2D3B45"/>
        </w:rPr>
        <w:t>Optional secondary literature:</w:t>
      </w:r>
    </w:p>
    <w:p w14:paraId="53615A12" w14:textId="77777777" w:rsidR="008C01BD" w:rsidRPr="008C01BD" w:rsidRDefault="008C01BD" w:rsidP="008C01BD">
      <w:pPr>
        <w:shd w:val="clear" w:color="auto" w:fill="FFFFFF"/>
        <w:spacing w:before="180" w:after="180"/>
        <w:rPr>
          <w:rFonts w:ascii="Garamond" w:eastAsia="Times New Roman" w:hAnsi="Garamond" w:cs="Times New Roman"/>
          <w:color w:val="2D3B45"/>
        </w:rPr>
      </w:pPr>
      <w:proofErr w:type="spellStart"/>
      <w:r w:rsidRPr="008C01BD">
        <w:rPr>
          <w:rFonts w:ascii="Garamond" w:eastAsia="Times New Roman" w:hAnsi="Garamond" w:cs="Times New Roman"/>
          <w:color w:val="2D3B45"/>
        </w:rPr>
        <w:t>Cohon</w:t>
      </w:r>
      <w:proofErr w:type="spellEnd"/>
      <w:r w:rsidRPr="008C01BD">
        <w:rPr>
          <w:rFonts w:ascii="Garamond" w:eastAsia="Times New Roman" w:hAnsi="Garamond" w:cs="Times New Roman"/>
          <w:color w:val="2D3B45"/>
        </w:rPr>
        <w:t>, Rachel. "Hume on Promises and the Peculiar Act of the Mind." </w:t>
      </w:r>
      <w:r w:rsidRPr="008C01BD">
        <w:rPr>
          <w:rFonts w:ascii="Garamond" w:eastAsia="Times New Roman" w:hAnsi="Garamond" w:cs="Times New Roman"/>
          <w:i/>
          <w:iCs/>
          <w:color w:val="2D3B45"/>
        </w:rPr>
        <w:t>Journal of the History of Philosophy</w:t>
      </w:r>
      <w:r w:rsidRPr="008C01BD">
        <w:rPr>
          <w:rFonts w:ascii="Garamond" w:eastAsia="Times New Roman" w:hAnsi="Garamond" w:cs="Times New Roman"/>
          <w:color w:val="2D3B45"/>
        </w:rPr>
        <w:t> 44.1 (2006): 25-45.</w:t>
      </w:r>
    </w:p>
    <w:p w14:paraId="58C94DBD"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 </w:t>
      </w:r>
    </w:p>
    <w:p w14:paraId="3DB82666"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b/>
          <w:bCs/>
          <w:color w:val="2D3B45"/>
        </w:rPr>
        <w:t>3/19/19 Hume’s Political Philosophy</w:t>
      </w:r>
    </w:p>
    <w:p w14:paraId="5CA5EF9E"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T: Book III, Part II, “Of justice and injustice”:</w:t>
      </w:r>
    </w:p>
    <w:p w14:paraId="64E6750F"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VII-XII, pp. 534-574</w:t>
      </w:r>
    </w:p>
    <w:p w14:paraId="7825B988"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lastRenderedPageBreak/>
        <w:t>2E: III, “Of Justice” pp. 183-204</w:t>
      </w:r>
    </w:p>
    <w:p w14:paraId="5A4B84A0"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“Of the Original Contract,” pp. 465-487</w:t>
      </w:r>
    </w:p>
    <w:p w14:paraId="1E2BCF76"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b/>
          <w:bCs/>
          <w:color w:val="2D3B45"/>
        </w:rPr>
        <w:t> </w:t>
      </w:r>
    </w:p>
    <w:p w14:paraId="11C29379"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b/>
          <w:bCs/>
          <w:color w:val="2D3B45"/>
        </w:rPr>
        <w:t> </w:t>
      </w:r>
    </w:p>
    <w:p w14:paraId="70A045DF"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b/>
          <w:bCs/>
          <w:color w:val="2D3B45"/>
        </w:rPr>
        <w:t>3/26/19 Smith on a new model of sympathy</w:t>
      </w:r>
    </w:p>
    <w:p w14:paraId="4FA56FB3"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TMS: Advertisement</w:t>
      </w:r>
    </w:p>
    <w:p w14:paraId="18BB1141"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            Table of Contents</w:t>
      </w:r>
    </w:p>
    <w:p w14:paraId="5B919B51"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Christopher Berry, “Adam Smith, an Outline of Life, Times, and Legacy.” Available in Canvas.</w:t>
      </w:r>
    </w:p>
    <w:p w14:paraId="7C004ECF"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            Part I </w:t>
      </w:r>
      <w:r w:rsidRPr="008C01BD">
        <w:rPr>
          <w:rFonts w:ascii="Garamond" w:eastAsia="Times New Roman" w:hAnsi="Garamond" w:cs="Times New Roman"/>
          <w:i/>
          <w:iCs/>
          <w:color w:val="2D3B45"/>
        </w:rPr>
        <w:t>up to</w:t>
      </w:r>
      <w:r w:rsidRPr="008C01BD">
        <w:rPr>
          <w:rFonts w:ascii="Garamond" w:eastAsia="Times New Roman" w:hAnsi="Garamond" w:cs="Times New Roman"/>
          <w:color w:val="2D3B45"/>
        </w:rPr>
        <w:t> “Of the origin of ambition,” pp. 9-50.</w:t>
      </w:r>
    </w:p>
    <w:p w14:paraId="32DC59FB"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            Hume, “Letter of 28 July 1759,” available on Canvas.</w:t>
      </w:r>
    </w:p>
    <w:p w14:paraId="4A74B28C"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i/>
          <w:iCs/>
          <w:color w:val="2D3B45"/>
        </w:rPr>
        <w:t>Optional secondary literature:</w:t>
      </w:r>
    </w:p>
    <w:p w14:paraId="79F27FD2"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Sayre-McCord, Geoffrey. "Hume and Smith on sympathy, approbation, and moral judgment." </w:t>
      </w:r>
      <w:r w:rsidRPr="008C01BD">
        <w:rPr>
          <w:rFonts w:ascii="Garamond" w:eastAsia="Times New Roman" w:hAnsi="Garamond" w:cs="Times New Roman"/>
          <w:i/>
          <w:iCs/>
          <w:color w:val="2D3B45"/>
        </w:rPr>
        <w:t>Social Philosophy and Policy</w:t>
      </w:r>
      <w:r w:rsidRPr="008C01BD">
        <w:rPr>
          <w:rFonts w:ascii="Garamond" w:eastAsia="Times New Roman" w:hAnsi="Garamond" w:cs="Times New Roman"/>
          <w:color w:val="2D3B45"/>
        </w:rPr>
        <w:t> 30.1-2 (2013): 208-236.</w:t>
      </w:r>
    </w:p>
    <w:p w14:paraId="671E88C2"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i/>
          <w:iCs/>
          <w:color w:val="2D3B45"/>
        </w:rPr>
        <w:t> </w:t>
      </w:r>
    </w:p>
    <w:p w14:paraId="197162DB"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b/>
          <w:bCs/>
          <w:color w:val="2D3B45"/>
        </w:rPr>
        <w:t> </w:t>
      </w:r>
    </w:p>
    <w:p w14:paraId="2DEA2003"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b/>
          <w:bCs/>
          <w:color w:val="2D3B45"/>
        </w:rPr>
        <w:t>4/2/19 Smith on social division, corruption, merit and demerit</w:t>
      </w:r>
    </w:p>
    <w:p w14:paraId="09DACC44"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TMS: Part I, Ch. II, “Of the origin of ambition,” pp. 50-61.</w:t>
      </w:r>
    </w:p>
    <w:p w14:paraId="29DAF085"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            Part I, Ch. III, “Of the corruption of our moral sentiments,” pp. 61-66</w:t>
      </w:r>
    </w:p>
    <w:p w14:paraId="4F49F169"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            Part II pp. 67-108.</w:t>
      </w:r>
    </w:p>
    <w:p w14:paraId="62BF33D7"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i/>
          <w:iCs/>
          <w:color w:val="2D3B45"/>
        </w:rPr>
        <w:t>Optional Secondary Literature:</w:t>
      </w:r>
    </w:p>
    <w:p w14:paraId="5C34B21E"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Hankins, Keith. "Adam Smith’s intriguing solution to the problem of moral luck." </w:t>
      </w:r>
      <w:r w:rsidRPr="008C01BD">
        <w:rPr>
          <w:rFonts w:ascii="Garamond" w:eastAsia="Times New Roman" w:hAnsi="Garamond" w:cs="Times New Roman"/>
          <w:i/>
          <w:iCs/>
          <w:color w:val="2D3B45"/>
        </w:rPr>
        <w:t>Ethics</w:t>
      </w:r>
      <w:r w:rsidRPr="008C01BD">
        <w:rPr>
          <w:rFonts w:ascii="Garamond" w:eastAsia="Times New Roman" w:hAnsi="Garamond" w:cs="Times New Roman"/>
          <w:color w:val="2D3B45"/>
        </w:rPr>
        <w:t> 126.3 (2016): 711-746.</w:t>
      </w:r>
    </w:p>
    <w:p w14:paraId="6CA22221"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i/>
          <w:iCs/>
          <w:color w:val="2D3B45"/>
        </w:rPr>
        <w:t> </w:t>
      </w:r>
    </w:p>
    <w:p w14:paraId="23044826"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b/>
          <w:bCs/>
          <w:color w:val="2D3B45"/>
        </w:rPr>
        <w:t> </w:t>
      </w:r>
    </w:p>
    <w:p w14:paraId="76508C87"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b/>
          <w:bCs/>
          <w:color w:val="2D3B45"/>
        </w:rPr>
        <w:t>4/9/19 Smith on self-judgment and duty</w:t>
      </w:r>
    </w:p>
    <w:p w14:paraId="0B2C1620"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TMS: Part III, pp. 109-178.</w:t>
      </w:r>
    </w:p>
    <w:p w14:paraId="35597F80"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i/>
          <w:iCs/>
          <w:color w:val="2D3B45"/>
        </w:rPr>
        <w:t>Optional Secondary Literature: </w:t>
      </w:r>
      <w:r w:rsidRPr="008C01BD">
        <w:rPr>
          <w:rFonts w:ascii="Garamond" w:eastAsia="Times New Roman" w:hAnsi="Garamond" w:cs="Times New Roman"/>
          <w:color w:val="2D3B45"/>
        </w:rPr>
        <w:t xml:space="preserve">Fricke, Christel (2013). Adam Smith: The sympathetic process and the origin and function of conscience. In Christopher J. Berry, Maria Pia </w:t>
      </w:r>
      <w:proofErr w:type="spellStart"/>
      <w:r w:rsidRPr="008C01BD">
        <w:rPr>
          <w:rFonts w:ascii="Garamond" w:eastAsia="Times New Roman" w:hAnsi="Garamond" w:cs="Times New Roman"/>
          <w:color w:val="2D3B45"/>
        </w:rPr>
        <w:t>Paganelli</w:t>
      </w:r>
      <w:proofErr w:type="spellEnd"/>
      <w:r w:rsidRPr="008C01BD">
        <w:rPr>
          <w:rFonts w:ascii="Garamond" w:eastAsia="Times New Roman" w:hAnsi="Garamond" w:cs="Times New Roman"/>
          <w:color w:val="2D3B45"/>
        </w:rPr>
        <w:t xml:space="preserve"> &amp; Craig Smith (eds.), </w:t>
      </w:r>
      <w:r w:rsidRPr="008C01BD">
        <w:rPr>
          <w:rFonts w:ascii="Garamond" w:eastAsia="Times New Roman" w:hAnsi="Garamond" w:cs="Times New Roman"/>
          <w:i/>
          <w:iCs/>
          <w:color w:val="2D3B45"/>
        </w:rPr>
        <w:t>The Oxford Handbook of Adam Smith</w:t>
      </w:r>
      <w:r w:rsidRPr="008C01BD">
        <w:rPr>
          <w:rFonts w:ascii="Garamond" w:eastAsia="Times New Roman" w:hAnsi="Garamond" w:cs="Times New Roman"/>
          <w:color w:val="2D3B45"/>
        </w:rPr>
        <w:t>. Oxford University Press. pp. 177.</w:t>
      </w:r>
    </w:p>
    <w:p w14:paraId="457D1BFB"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i/>
          <w:iCs/>
          <w:color w:val="2D3B45"/>
        </w:rPr>
        <w:t> </w:t>
      </w:r>
    </w:p>
    <w:p w14:paraId="6BA734C9"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b/>
          <w:bCs/>
          <w:color w:val="2D3B45"/>
        </w:rPr>
        <w:lastRenderedPageBreak/>
        <w:t> </w:t>
      </w:r>
    </w:p>
    <w:p w14:paraId="08A1039A"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b/>
          <w:bCs/>
          <w:color w:val="2D3B45"/>
        </w:rPr>
        <w:t>4/16/19 Smith on utility and custom/paper workshop</w:t>
      </w:r>
    </w:p>
    <w:p w14:paraId="2413D2BC"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TMS: Part IV and V, pp. 179-211</w:t>
      </w:r>
    </w:p>
    <w:p w14:paraId="27883B15"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b/>
          <w:bCs/>
          <w:color w:val="2D3B45"/>
        </w:rPr>
        <w:t> </w:t>
      </w:r>
    </w:p>
    <w:p w14:paraId="304F64BB"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b/>
          <w:bCs/>
          <w:color w:val="2D3B45"/>
        </w:rPr>
        <w:t>4/23/19 Smith on virtue</w:t>
      </w:r>
    </w:p>
    <w:p w14:paraId="70D81413"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TMS: Part VI, pp. 212-264</w:t>
      </w:r>
    </w:p>
    <w:p w14:paraId="2C871B4F"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i/>
          <w:iCs/>
          <w:color w:val="2D3B45"/>
        </w:rPr>
        <w:t>Optional secondary literature:</w:t>
      </w:r>
    </w:p>
    <w:p w14:paraId="562F69A8" w14:textId="77777777" w:rsidR="008C01BD" w:rsidRPr="008C01BD" w:rsidRDefault="008C01BD" w:rsidP="008C01BD">
      <w:pPr>
        <w:shd w:val="clear" w:color="auto" w:fill="FFFFFF"/>
        <w:spacing w:before="90" w:after="90"/>
        <w:outlineLvl w:val="0"/>
        <w:rPr>
          <w:rFonts w:ascii="Garamond" w:eastAsia="Times New Roman" w:hAnsi="Garamond" w:cs="Times New Roman"/>
          <w:color w:val="2D3B45"/>
          <w:kern w:val="36"/>
        </w:rPr>
      </w:pPr>
      <w:r w:rsidRPr="008C01BD">
        <w:rPr>
          <w:rFonts w:ascii="Garamond" w:eastAsia="Times New Roman" w:hAnsi="Garamond" w:cs="Times New Roman"/>
          <w:color w:val="2D3B45"/>
          <w:kern w:val="36"/>
        </w:rPr>
        <w:t>Griswold, Charles. “The Theory of Virtue.” From </w:t>
      </w:r>
      <w:r w:rsidRPr="008C01BD">
        <w:rPr>
          <w:rFonts w:ascii="Garamond" w:eastAsia="Times New Roman" w:hAnsi="Garamond" w:cs="Times New Roman"/>
          <w:i/>
          <w:iCs/>
          <w:color w:val="2D3B45"/>
          <w:kern w:val="36"/>
        </w:rPr>
        <w:t>Adam Smith and the Virtues of Enlightenment. </w:t>
      </w:r>
      <w:r w:rsidRPr="008C01BD">
        <w:rPr>
          <w:rFonts w:ascii="Garamond" w:eastAsia="Times New Roman" w:hAnsi="Garamond" w:cs="Times New Roman"/>
          <w:color w:val="2D3B45"/>
          <w:kern w:val="36"/>
        </w:rPr>
        <w:t>CUP: 1999. NB: This is an easy read, but rather long. If you choose this text for your analysis commentary, feel free to focus only on a section of it.</w:t>
      </w:r>
    </w:p>
    <w:p w14:paraId="73F54891"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 </w:t>
      </w:r>
    </w:p>
    <w:p w14:paraId="23EDCA27"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 </w:t>
      </w:r>
    </w:p>
    <w:p w14:paraId="74710E29"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b/>
          <w:bCs/>
          <w:i/>
          <w:iCs/>
          <w:color w:val="2D3B45"/>
        </w:rPr>
        <w:t>4/24/19: Term paper outlines due at 5pm.</w:t>
      </w:r>
    </w:p>
    <w:p w14:paraId="30392C7D"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b/>
          <w:bCs/>
          <w:color w:val="2D3B45"/>
        </w:rPr>
        <w:t> </w:t>
      </w:r>
    </w:p>
    <w:p w14:paraId="1C6C78FA"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b/>
          <w:bCs/>
          <w:color w:val="2D3B45"/>
        </w:rPr>
        <w:t>4/30/19 Smith on (the rest of) moral philosophy</w:t>
      </w:r>
    </w:p>
    <w:p w14:paraId="0869BFD4"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TMS: Part VII pp. 265-342.</w:t>
      </w:r>
    </w:p>
    <w:p w14:paraId="5BF0D38C"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b/>
          <w:bCs/>
          <w:color w:val="2D3B45"/>
        </w:rPr>
        <w:t> </w:t>
      </w:r>
    </w:p>
    <w:p w14:paraId="40F09027"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b/>
          <w:bCs/>
          <w:i/>
          <w:iCs/>
          <w:color w:val="2D3B45"/>
        </w:rPr>
        <w:t>5/6/19: Term papers due at 5pm.</w:t>
      </w:r>
    </w:p>
    <w:p w14:paraId="67D71064"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b/>
          <w:bCs/>
          <w:color w:val="2D3B45"/>
        </w:rPr>
        <w:t> </w:t>
      </w:r>
    </w:p>
    <w:p w14:paraId="409CBF91"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b/>
          <w:bCs/>
          <w:color w:val="2D3B45"/>
        </w:rPr>
        <w:t> </w:t>
      </w:r>
    </w:p>
    <w:p w14:paraId="586E0573"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b/>
          <w:bCs/>
          <w:color w:val="2D3B45"/>
        </w:rPr>
        <w:t> </w:t>
      </w:r>
    </w:p>
    <w:p w14:paraId="0FD3FC93"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 </w:t>
      </w:r>
    </w:p>
    <w:p w14:paraId="528D472D" w14:textId="77777777" w:rsidR="008C01BD" w:rsidRPr="008C01BD" w:rsidRDefault="008C01BD" w:rsidP="008C01BD">
      <w:pPr>
        <w:shd w:val="clear" w:color="auto" w:fill="FFFFFF"/>
        <w:spacing w:before="180" w:after="180"/>
        <w:rPr>
          <w:rFonts w:ascii="Garamond" w:eastAsia="Times New Roman" w:hAnsi="Garamond" w:cs="Times New Roman"/>
          <w:color w:val="2D3B45"/>
        </w:rPr>
      </w:pPr>
      <w:r w:rsidRPr="008C01BD">
        <w:rPr>
          <w:rFonts w:ascii="Garamond" w:eastAsia="Times New Roman" w:hAnsi="Garamond" w:cs="Times New Roman"/>
          <w:color w:val="2D3B45"/>
        </w:rPr>
        <w:t> </w:t>
      </w:r>
      <w:bookmarkStart w:id="0" w:name="_GoBack"/>
      <w:bookmarkEnd w:id="0"/>
    </w:p>
    <w:p w14:paraId="679B8345" w14:textId="77777777" w:rsidR="006B7630" w:rsidRPr="008C01BD" w:rsidRDefault="00097861">
      <w:pPr>
        <w:rPr>
          <w:rFonts w:ascii="Garamond" w:hAnsi="Garamond"/>
        </w:rPr>
      </w:pPr>
    </w:p>
    <w:sectPr w:rsidR="006B7630" w:rsidRPr="008C01BD" w:rsidSect="00384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B4697"/>
    <w:multiLevelType w:val="multilevel"/>
    <w:tmpl w:val="A3AA5A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5C6F1E"/>
    <w:multiLevelType w:val="multilevel"/>
    <w:tmpl w:val="3DB01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BD"/>
    <w:rsid w:val="00097861"/>
    <w:rsid w:val="001279AF"/>
    <w:rsid w:val="003843D1"/>
    <w:rsid w:val="0089183F"/>
    <w:rsid w:val="008C0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EBD3B0"/>
  <w15:chartTrackingRefBased/>
  <w15:docId w15:val="{4331BD40-C223-A04F-A736-68DE52181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C01B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1B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C01B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C01BD"/>
    <w:rPr>
      <w:b/>
      <w:bCs/>
    </w:rPr>
  </w:style>
  <w:style w:type="character" w:styleId="Hyperlink">
    <w:name w:val="Hyperlink"/>
    <w:basedOn w:val="DefaultParagraphFont"/>
    <w:uiPriority w:val="99"/>
    <w:semiHidden/>
    <w:unhideWhenUsed/>
    <w:rsid w:val="008C01BD"/>
    <w:rPr>
      <w:color w:val="0000FF"/>
      <w:u w:val="single"/>
    </w:rPr>
  </w:style>
  <w:style w:type="character" w:styleId="Emphasis">
    <w:name w:val="Emphasis"/>
    <w:basedOn w:val="DefaultParagraphFont"/>
    <w:uiPriority w:val="20"/>
    <w:qFormat/>
    <w:rsid w:val="008C01BD"/>
    <w:rPr>
      <w:i/>
      <w:iCs/>
    </w:rPr>
  </w:style>
  <w:style w:type="character" w:customStyle="1" w:styleId="screenreader-only">
    <w:name w:val="screenreader-only"/>
    <w:basedOn w:val="DefaultParagraphFont"/>
    <w:rsid w:val="008C0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50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ege.tulane.edu/academic-hones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ccessibility.tulan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ultyenlight.com/book-details/2680954" TargetMode="External"/><Relationship Id="rId11" Type="http://schemas.openxmlformats.org/officeDocument/2006/relationships/hyperlink" Target="http://www.earlymoderntexts.com/" TargetMode="External"/><Relationship Id="rId5" Type="http://schemas.openxmlformats.org/officeDocument/2006/relationships/hyperlink" Target="mailto:obailey@tulane.edu" TargetMode="External"/><Relationship Id="rId10" Type="http://schemas.openxmlformats.org/officeDocument/2006/relationships/hyperlink" Target="http://www.earlymoderntexts.com/faqs/how" TargetMode="External"/><Relationship Id="rId4" Type="http://schemas.openxmlformats.org/officeDocument/2006/relationships/webSettings" Target="webSettings.xml"/><Relationship Id="rId9" Type="http://schemas.openxmlformats.org/officeDocument/2006/relationships/hyperlink" Target="https://conduct.tulane.edu/resources/code-student-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2689</Words>
  <Characters>13854</Characters>
  <Application>Microsoft Office Word</Application>
  <DocSecurity>0</DocSecurity>
  <Lines>238</Lines>
  <Paragraphs>37</Paragraphs>
  <ScaleCrop>false</ScaleCrop>
  <Company/>
  <LinksUpToDate>false</LinksUpToDate>
  <CharactersWithSpaces>16506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Olivia B</dc:creator>
  <cp:keywords/>
  <dc:description/>
  <cp:lastModifiedBy>Microsoft Office User</cp:lastModifiedBy>
  <cp:revision>2</cp:revision>
  <dcterms:created xsi:type="dcterms:W3CDTF">2019-05-06T18:48:00Z</dcterms:created>
  <dcterms:modified xsi:type="dcterms:W3CDTF">2019-05-06T18:48:00Z</dcterms:modified>
</cp:coreProperties>
</file>